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6BFC0" w14:textId="77777777" w:rsidR="00E17709" w:rsidRPr="00F06B5D" w:rsidRDefault="00E17709" w:rsidP="00E17709">
      <w:pPr>
        <w:pStyle w:val="NoSpacing"/>
        <w:rPr>
          <w:rFonts w:ascii="Times New Roman" w:hAnsi="Times New Roman" w:cs="Times New Roman"/>
        </w:rPr>
      </w:pPr>
      <w:r>
        <w:rPr>
          <w:rFonts w:ascii="Times New Roman" w:hAnsi="Times New Roman" w:cs="Times New Roman"/>
        </w:rPr>
        <w:t xml:space="preserve">             </w:t>
      </w:r>
      <w:r w:rsidRPr="00F06B5D">
        <w:rPr>
          <w:rFonts w:ascii="Times New Roman" w:hAnsi="Times New Roman" w:cs="Times New Roman"/>
          <w:noProof/>
        </w:rPr>
        <w:drawing>
          <wp:inline distT="0" distB="0" distL="0" distR="0" wp14:anchorId="20F14ED1" wp14:editId="64697D1E">
            <wp:extent cx="495300" cy="561975"/>
            <wp:effectExtent l="19050" t="0" r="0" b="0"/>
            <wp:docPr id="1" name="il_fi"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image005"/>
                    <pic:cNvPicPr>
                      <a:picLocks noChangeAspect="1" noChangeArrowheads="1"/>
                    </pic:cNvPicPr>
                  </pic:nvPicPr>
                  <pic:blipFill>
                    <a:blip r:embed="rId6" cstate="print"/>
                    <a:srcRect/>
                    <a:stretch>
                      <a:fillRect/>
                    </a:stretch>
                  </pic:blipFill>
                  <pic:spPr bwMode="auto">
                    <a:xfrm>
                      <a:off x="0" y="0"/>
                      <a:ext cx="495300" cy="561975"/>
                    </a:xfrm>
                    <a:prstGeom prst="rect">
                      <a:avLst/>
                    </a:prstGeom>
                    <a:noFill/>
                    <a:ln w="9525">
                      <a:noFill/>
                      <a:miter lim="800000"/>
                      <a:headEnd/>
                      <a:tailEnd/>
                    </a:ln>
                  </pic:spPr>
                </pic:pic>
              </a:graphicData>
            </a:graphic>
          </wp:inline>
        </w:drawing>
      </w:r>
    </w:p>
    <w:p w14:paraId="36D6F75A" w14:textId="77777777" w:rsidR="00E17709" w:rsidRPr="00F06B5D" w:rsidRDefault="00E17709" w:rsidP="00E17709">
      <w:pPr>
        <w:pStyle w:val="NoSpacing"/>
        <w:rPr>
          <w:rFonts w:ascii="Times New Roman" w:hAnsi="Times New Roman" w:cs="Times New Roman"/>
          <w:sz w:val="20"/>
          <w:szCs w:val="20"/>
        </w:rPr>
      </w:pPr>
      <w:r w:rsidRPr="00F06B5D">
        <w:rPr>
          <w:rFonts w:ascii="Times New Roman" w:hAnsi="Times New Roman" w:cs="Times New Roman"/>
          <w:sz w:val="20"/>
          <w:szCs w:val="20"/>
        </w:rPr>
        <w:t>REPUBLIKA HRVATSKA</w:t>
      </w:r>
    </w:p>
    <w:p w14:paraId="6FDBFFEC" w14:textId="77777777" w:rsidR="00E17709" w:rsidRPr="00F06B5D" w:rsidRDefault="00E17709" w:rsidP="00E17709">
      <w:pPr>
        <w:pStyle w:val="NoSpacing"/>
        <w:rPr>
          <w:rFonts w:ascii="Times New Roman" w:hAnsi="Times New Roman" w:cs="Times New Roman"/>
          <w:sz w:val="20"/>
          <w:szCs w:val="20"/>
        </w:rPr>
      </w:pPr>
      <w:r w:rsidRPr="00F06B5D">
        <w:rPr>
          <w:rFonts w:ascii="Times New Roman" w:hAnsi="Times New Roman" w:cs="Times New Roman"/>
          <w:sz w:val="20"/>
          <w:szCs w:val="20"/>
        </w:rPr>
        <w:t xml:space="preserve">  ZADARSKA ŽUPANIJA </w:t>
      </w:r>
    </w:p>
    <w:p w14:paraId="65F604D5" w14:textId="77777777" w:rsidR="00E17709" w:rsidRDefault="00E17709" w:rsidP="00E17709">
      <w:pPr>
        <w:pStyle w:val="NoSpacing"/>
        <w:rPr>
          <w:rFonts w:ascii="Times New Roman" w:hAnsi="Times New Roman" w:cs="Times New Roman"/>
        </w:rPr>
      </w:pPr>
    </w:p>
    <w:p w14:paraId="2A244236" w14:textId="77777777" w:rsidR="00E17709" w:rsidRPr="00EB7FE0" w:rsidRDefault="00E17709" w:rsidP="00E17709">
      <w:pPr>
        <w:pStyle w:val="NoSpacing"/>
        <w:rPr>
          <w:rFonts w:ascii="Times New Roman" w:hAnsi="Times New Roman" w:cs="Times New Roman"/>
        </w:rPr>
      </w:pPr>
      <w:r w:rsidRPr="00EB7FE0">
        <w:rPr>
          <w:noProof/>
        </w:rPr>
        <w:drawing>
          <wp:inline distT="0" distB="0" distL="0" distR="0" wp14:anchorId="3DF1D5E5" wp14:editId="01A77E8C">
            <wp:extent cx="400050" cy="485775"/>
            <wp:effectExtent l="19050" t="0" r="0" b="0"/>
            <wp:docPr id="5" name="Slika 4" descr="[Zemunik Don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emunik Donji]"/>
                    <pic:cNvPicPr>
                      <a:picLocks noChangeAspect="1" noChangeArrowheads="1"/>
                    </pic:cNvPicPr>
                  </pic:nvPicPr>
                  <pic:blipFill>
                    <a:blip r:embed="rId7"/>
                    <a:srcRect/>
                    <a:stretch>
                      <a:fillRect/>
                    </a:stretch>
                  </pic:blipFill>
                  <pic:spPr bwMode="auto">
                    <a:xfrm>
                      <a:off x="0" y="0"/>
                      <a:ext cx="400050" cy="485775"/>
                    </a:xfrm>
                    <a:prstGeom prst="rect">
                      <a:avLst/>
                    </a:prstGeom>
                    <a:noFill/>
                    <a:ln w="9525">
                      <a:noFill/>
                      <a:miter lim="800000"/>
                      <a:headEnd/>
                      <a:tailEnd/>
                    </a:ln>
                  </pic:spPr>
                </pic:pic>
              </a:graphicData>
            </a:graphic>
          </wp:inline>
        </w:drawing>
      </w:r>
      <w:r>
        <w:t xml:space="preserve"> </w:t>
      </w:r>
      <w:r w:rsidRPr="00EB7FE0">
        <w:rPr>
          <w:rFonts w:ascii="Times New Roman" w:hAnsi="Times New Roman" w:cs="Times New Roman"/>
        </w:rPr>
        <w:t>OPĆINA ZEMUNIK DONJI</w:t>
      </w:r>
    </w:p>
    <w:p w14:paraId="4C0CDB7F" w14:textId="77777777" w:rsidR="00E17709" w:rsidRDefault="00E17709" w:rsidP="00E17709">
      <w:pPr>
        <w:pStyle w:val="NoSpacing"/>
        <w:rPr>
          <w:rFonts w:ascii="Times New Roman" w:hAnsi="Times New Roman" w:cs="Times New Roman"/>
        </w:rPr>
      </w:pPr>
      <w:r w:rsidRPr="00EB7FE0">
        <w:rPr>
          <w:rFonts w:ascii="Times New Roman" w:hAnsi="Times New Roman" w:cs="Times New Roman"/>
        </w:rPr>
        <w:t xml:space="preserve">                </w:t>
      </w:r>
      <w:r>
        <w:rPr>
          <w:rFonts w:ascii="Times New Roman" w:hAnsi="Times New Roman" w:cs="Times New Roman"/>
        </w:rPr>
        <w:t xml:space="preserve">    </w:t>
      </w:r>
      <w:r w:rsidRPr="00EB7FE0">
        <w:rPr>
          <w:rFonts w:ascii="Times New Roman" w:hAnsi="Times New Roman" w:cs="Times New Roman"/>
        </w:rPr>
        <w:t>Općinski načelnik</w:t>
      </w:r>
    </w:p>
    <w:p w14:paraId="244D74B9" w14:textId="77777777" w:rsidR="00E17709" w:rsidRDefault="00E17709" w:rsidP="00E17709">
      <w:pPr>
        <w:pStyle w:val="NoSpacing"/>
        <w:rPr>
          <w:rFonts w:ascii="Times New Roman" w:hAnsi="Times New Roman" w:cs="Times New Roman"/>
        </w:rPr>
      </w:pPr>
    </w:p>
    <w:p w14:paraId="4A83B207" w14:textId="77777777" w:rsidR="00E17709" w:rsidRDefault="00E17709" w:rsidP="00E17709">
      <w:pPr>
        <w:pStyle w:val="NoSpacing"/>
        <w:rPr>
          <w:rFonts w:ascii="Times New Roman" w:hAnsi="Times New Roman" w:cs="Times New Roman"/>
        </w:rPr>
      </w:pPr>
    </w:p>
    <w:p w14:paraId="395181B2" w14:textId="77777777" w:rsidR="00E17709" w:rsidRDefault="00E17709" w:rsidP="00E17709">
      <w:pPr>
        <w:pStyle w:val="NoSpacing"/>
        <w:rPr>
          <w:rFonts w:ascii="Times New Roman" w:hAnsi="Times New Roman" w:cs="Times New Roman"/>
        </w:rPr>
      </w:pPr>
    </w:p>
    <w:p w14:paraId="06E96AA0" w14:textId="77777777" w:rsidR="00E17709" w:rsidRDefault="00E17709" w:rsidP="00E17709">
      <w:pPr>
        <w:pStyle w:val="NoSpacing"/>
        <w:rPr>
          <w:rFonts w:ascii="Times New Roman" w:hAnsi="Times New Roman" w:cs="Times New Roman"/>
        </w:rPr>
      </w:pPr>
    </w:p>
    <w:p w14:paraId="43AC3140" w14:textId="77777777" w:rsidR="00E17709" w:rsidRPr="007304CB" w:rsidRDefault="00E17709" w:rsidP="00E17709">
      <w:pPr>
        <w:pStyle w:val="NoSpacing"/>
        <w:jc w:val="center"/>
        <w:rPr>
          <w:rFonts w:ascii="Times New Roman" w:hAnsi="Times New Roman" w:cs="Times New Roman"/>
          <w:b/>
          <w:bCs/>
        </w:rPr>
      </w:pPr>
      <w:r w:rsidRPr="007304CB">
        <w:rPr>
          <w:rFonts w:ascii="Times New Roman" w:hAnsi="Times New Roman" w:cs="Times New Roman"/>
          <w:b/>
          <w:bCs/>
        </w:rPr>
        <w:t xml:space="preserve">OBRAZLOŽENJE </w:t>
      </w:r>
    </w:p>
    <w:p w14:paraId="3FEA35C6" w14:textId="77777777" w:rsidR="00E17709" w:rsidRPr="007304CB" w:rsidRDefault="00E17709" w:rsidP="00E17709">
      <w:pPr>
        <w:pStyle w:val="NoSpacing"/>
        <w:jc w:val="center"/>
        <w:rPr>
          <w:rFonts w:ascii="Times New Roman" w:hAnsi="Times New Roman" w:cs="Times New Roman"/>
          <w:b/>
          <w:bCs/>
        </w:rPr>
      </w:pPr>
      <w:r w:rsidRPr="007304CB">
        <w:rPr>
          <w:rFonts w:ascii="Times New Roman" w:hAnsi="Times New Roman" w:cs="Times New Roman"/>
          <w:b/>
          <w:bCs/>
        </w:rPr>
        <w:t>PRVIH IZMJENA I DOPUNA PRORAČUNA OPĆINE ZEMUNIK DONJI ZA 202</w:t>
      </w:r>
      <w:r w:rsidR="004948C9">
        <w:rPr>
          <w:rFonts w:ascii="Times New Roman" w:hAnsi="Times New Roman" w:cs="Times New Roman"/>
          <w:b/>
          <w:bCs/>
        </w:rPr>
        <w:t>3</w:t>
      </w:r>
      <w:r w:rsidRPr="007304CB">
        <w:rPr>
          <w:rFonts w:ascii="Times New Roman" w:hAnsi="Times New Roman" w:cs="Times New Roman"/>
          <w:b/>
          <w:bCs/>
        </w:rPr>
        <w:t>. GODINU</w:t>
      </w:r>
    </w:p>
    <w:p w14:paraId="171DB863" w14:textId="77777777" w:rsidR="00E23426" w:rsidRPr="007304CB" w:rsidRDefault="00E23426" w:rsidP="00E17709">
      <w:pPr>
        <w:pStyle w:val="NoSpacing"/>
        <w:jc w:val="center"/>
        <w:rPr>
          <w:rFonts w:ascii="Times New Roman" w:hAnsi="Times New Roman" w:cs="Times New Roman"/>
          <w:b/>
          <w:bCs/>
        </w:rPr>
      </w:pPr>
    </w:p>
    <w:p w14:paraId="6A375E11" w14:textId="77777777" w:rsidR="00E23426" w:rsidRDefault="00E23426" w:rsidP="00E17709">
      <w:pPr>
        <w:pStyle w:val="NoSpacing"/>
        <w:jc w:val="center"/>
        <w:rPr>
          <w:rFonts w:ascii="Times New Roman" w:hAnsi="Times New Roman" w:cs="Times New Roman"/>
        </w:rPr>
      </w:pPr>
    </w:p>
    <w:p w14:paraId="6920A38A" w14:textId="77777777" w:rsidR="00E23426" w:rsidRDefault="00E23426" w:rsidP="00E23426">
      <w:pPr>
        <w:pStyle w:val="NoSpacing"/>
        <w:rPr>
          <w:rFonts w:ascii="Times New Roman" w:hAnsi="Times New Roman" w:cs="Times New Roman"/>
        </w:rPr>
      </w:pPr>
    </w:p>
    <w:p w14:paraId="242EDE85" w14:textId="77777777" w:rsidR="00601ED6" w:rsidRPr="00A42D5A" w:rsidRDefault="00601ED6" w:rsidP="00E23426">
      <w:pPr>
        <w:pStyle w:val="NoSpacing"/>
        <w:rPr>
          <w:rFonts w:ascii="Times New Roman" w:hAnsi="Times New Roman" w:cs="Times New Roman"/>
          <w:b/>
          <w:bCs/>
        </w:rPr>
      </w:pPr>
      <w:r w:rsidRPr="00A42D5A">
        <w:rPr>
          <w:rFonts w:ascii="Times New Roman" w:hAnsi="Times New Roman" w:cs="Times New Roman"/>
          <w:b/>
          <w:bCs/>
        </w:rPr>
        <w:t>I. OPĆENITO</w:t>
      </w:r>
    </w:p>
    <w:p w14:paraId="351B51AF" w14:textId="77777777" w:rsidR="00601ED6" w:rsidRDefault="00601ED6" w:rsidP="00E23426">
      <w:pPr>
        <w:pStyle w:val="NoSpacing"/>
        <w:rPr>
          <w:rFonts w:ascii="Times New Roman" w:hAnsi="Times New Roman" w:cs="Times New Roman"/>
        </w:rPr>
      </w:pPr>
    </w:p>
    <w:p w14:paraId="74197758" w14:textId="77777777" w:rsidR="00601ED6" w:rsidRDefault="00601ED6" w:rsidP="00E23426">
      <w:pPr>
        <w:pStyle w:val="NoSpacing"/>
        <w:rPr>
          <w:rFonts w:ascii="Times New Roman" w:hAnsi="Times New Roman" w:cs="Times New Roman"/>
        </w:rPr>
      </w:pPr>
      <w:r>
        <w:rPr>
          <w:rFonts w:ascii="Times New Roman" w:hAnsi="Times New Roman" w:cs="Times New Roman"/>
        </w:rPr>
        <w:t>Općinsko vijeće Općine Zemunik Donji donijelo je Proračun Općine Zemunik Donji za 202</w:t>
      </w:r>
      <w:r w:rsidR="00A142FD">
        <w:rPr>
          <w:rFonts w:ascii="Times New Roman" w:hAnsi="Times New Roman" w:cs="Times New Roman"/>
        </w:rPr>
        <w:t>3</w:t>
      </w:r>
      <w:r>
        <w:rPr>
          <w:rFonts w:ascii="Times New Roman" w:hAnsi="Times New Roman" w:cs="Times New Roman"/>
        </w:rPr>
        <w:t>. godinu i projekcije za 202</w:t>
      </w:r>
      <w:r w:rsidR="00A142FD">
        <w:rPr>
          <w:rFonts w:ascii="Times New Roman" w:hAnsi="Times New Roman" w:cs="Times New Roman"/>
        </w:rPr>
        <w:t>4</w:t>
      </w:r>
      <w:r>
        <w:rPr>
          <w:rFonts w:ascii="Times New Roman" w:hAnsi="Times New Roman" w:cs="Times New Roman"/>
        </w:rPr>
        <w:t>. i 202</w:t>
      </w:r>
      <w:r w:rsidR="00A142FD">
        <w:rPr>
          <w:rFonts w:ascii="Times New Roman" w:hAnsi="Times New Roman" w:cs="Times New Roman"/>
        </w:rPr>
        <w:t>5</w:t>
      </w:r>
      <w:r>
        <w:rPr>
          <w:rFonts w:ascii="Times New Roman" w:hAnsi="Times New Roman" w:cs="Times New Roman"/>
        </w:rPr>
        <w:t xml:space="preserve">. godinu na </w:t>
      </w:r>
      <w:r w:rsidR="00A142FD">
        <w:rPr>
          <w:rFonts w:ascii="Times New Roman" w:hAnsi="Times New Roman" w:cs="Times New Roman"/>
        </w:rPr>
        <w:t>13</w:t>
      </w:r>
      <w:r>
        <w:rPr>
          <w:rFonts w:ascii="Times New Roman" w:hAnsi="Times New Roman" w:cs="Times New Roman"/>
        </w:rPr>
        <w:t>. sjednici Općinskog vijeća održanoj 1</w:t>
      </w:r>
      <w:r w:rsidR="00A142FD">
        <w:rPr>
          <w:rFonts w:ascii="Times New Roman" w:hAnsi="Times New Roman" w:cs="Times New Roman"/>
        </w:rPr>
        <w:t>5</w:t>
      </w:r>
      <w:r>
        <w:rPr>
          <w:rFonts w:ascii="Times New Roman" w:hAnsi="Times New Roman" w:cs="Times New Roman"/>
        </w:rPr>
        <w:t>. prosinca 202</w:t>
      </w:r>
      <w:r w:rsidR="00A142FD">
        <w:rPr>
          <w:rFonts w:ascii="Times New Roman" w:hAnsi="Times New Roman" w:cs="Times New Roman"/>
        </w:rPr>
        <w:t>2</w:t>
      </w:r>
      <w:r>
        <w:rPr>
          <w:rFonts w:ascii="Times New Roman" w:hAnsi="Times New Roman" w:cs="Times New Roman"/>
        </w:rPr>
        <w:t>. godine i objavljen je u „Službenom glasniku Općine Zemunik Donji „ broj 5</w:t>
      </w:r>
      <w:r w:rsidR="00A142FD">
        <w:rPr>
          <w:rFonts w:ascii="Times New Roman" w:hAnsi="Times New Roman" w:cs="Times New Roman"/>
        </w:rPr>
        <w:t>2</w:t>
      </w:r>
      <w:r>
        <w:rPr>
          <w:rFonts w:ascii="Times New Roman" w:hAnsi="Times New Roman" w:cs="Times New Roman"/>
        </w:rPr>
        <w:t>/2</w:t>
      </w:r>
      <w:r w:rsidR="00A142FD">
        <w:rPr>
          <w:rFonts w:ascii="Times New Roman" w:hAnsi="Times New Roman" w:cs="Times New Roman"/>
        </w:rPr>
        <w:t>2</w:t>
      </w:r>
      <w:r>
        <w:rPr>
          <w:rFonts w:ascii="Times New Roman" w:hAnsi="Times New Roman" w:cs="Times New Roman"/>
        </w:rPr>
        <w:t>.</w:t>
      </w:r>
    </w:p>
    <w:p w14:paraId="100463D5" w14:textId="77777777" w:rsidR="00EF1B80" w:rsidRDefault="00EF1B80" w:rsidP="00E23426">
      <w:pPr>
        <w:pStyle w:val="NoSpacing"/>
        <w:rPr>
          <w:rFonts w:ascii="Times New Roman" w:hAnsi="Times New Roman" w:cs="Times New Roman"/>
        </w:rPr>
      </w:pPr>
    </w:p>
    <w:p w14:paraId="13769568" w14:textId="77777777" w:rsidR="00EF1B80" w:rsidRDefault="00EF1B80" w:rsidP="00E23426">
      <w:pPr>
        <w:pStyle w:val="NoSpacing"/>
        <w:rPr>
          <w:rFonts w:ascii="Times New Roman" w:hAnsi="Times New Roman" w:cs="Times New Roman"/>
        </w:rPr>
      </w:pPr>
      <w:r>
        <w:rPr>
          <w:rFonts w:ascii="Times New Roman" w:hAnsi="Times New Roman" w:cs="Times New Roman"/>
        </w:rPr>
        <w:t>Sukladno članku 45. Zakon o proračunu („Narodne novine“ broj 144/21) propi</w:t>
      </w:r>
      <w:r w:rsidR="00AC3DD3">
        <w:rPr>
          <w:rFonts w:ascii="Times New Roman" w:hAnsi="Times New Roman" w:cs="Times New Roman"/>
        </w:rPr>
        <w:t xml:space="preserve">sane su </w:t>
      </w:r>
      <w:r>
        <w:rPr>
          <w:rFonts w:ascii="Times New Roman" w:hAnsi="Times New Roman" w:cs="Times New Roman"/>
        </w:rPr>
        <w:t xml:space="preserve"> slijedeće odredbe za izmjene i dopune proračuna: </w:t>
      </w:r>
    </w:p>
    <w:p w14:paraId="474E8502" w14:textId="77777777" w:rsidR="00EF1B80" w:rsidRDefault="00EF1B80" w:rsidP="00E23426">
      <w:pPr>
        <w:pStyle w:val="NoSpacing"/>
        <w:rPr>
          <w:rFonts w:ascii="Times New Roman" w:hAnsi="Times New Roman" w:cs="Times New Roman"/>
        </w:rPr>
      </w:pPr>
      <w:r>
        <w:rPr>
          <w:rFonts w:ascii="Times New Roman" w:hAnsi="Times New Roman" w:cs="Times New Roman"/>
        </w:rPr>
        <w:t xml:space="preserve">- izmjenama i dopunama proračuna mijenja se isključivo plan za tekuću proračunsku godinu,  </w:t>
      </w:r>
    </w:p>
    <w:p w14:paraId="2A51697B" w14:textId="77777777" w:rsidR="00D50658" w:rsidRDefault="00D50658" w:rsidP="00E23426">
      <w:pPr>
        <w:pStyle w:val="NoSpacing"/>
        <w:rPr>
          <w:rFonts w:ascii="Times New Roman" w:hAnsi="Times New Roman" w:cs="Times New Roman"/>
        </w:rPr>
      </w:pPr>
      <w:r>
        <w:rPr>
          <w:rFonts w:ascii="Times New Roman" w:hAnsi="Times New Roman" w:cs="Times New Roman"/>
        </w:rPr>
        <w:t xml:space="preserve">- Izmjene i dopune proračuna sastoje se od plana za tekuću proračunsku godinu i sadrže </w:t>
      </w:r>
      <w:r w:rsidR="00351350">
        <w:rPr>
          <w:rFonts w:ascii="Times New Roman" w:hAnsi="Times New Roman" w:cs="Times New Roman"/>
        </w:rPr>
        <w:t>opći i posebni dio te obrazloženje izmjena i dopuna proračuna,</w:t>
      </w:r>
    </w:p>
    <w:p w14:paraId="10485FAA" w14:textId="77777777" w:rsidR="00351350" w:rsidRDefault="00351350" w:rsidP="00E23426">
      <w:pPr>
        <w:pStyle w:val="NoSpacing"/>
        <w:rPr>
          <w:rFonts w:ascii="Times New Roman" w:hAnsi="Times New Roman" w:cs="Times New Roman"/>
        </w:rPr>
      </w:pPr>
      <w:r>
        <w:rPr>
          <w:rFonts w:ascii="Times New Roman" w:hAnsi="Times New Roman" w:cs="Times New Roman"/>
        </w:rPr>
        <w:t>- na postupak donošenja izmjena i dopuna proračuna na odgovarajući način se primjenjuju odredbe za postupak donošenja proračuna .</w:t>
      </w:r>
    </w:p>
    <w:p w14:paraId="438AB747" w14:textId="77777777" w:rsidR="00351350" w:rsidRDefault="00351350" w:rsidP="00E23426">
      <w:pPr>
        <w:pStyle w:val="NoSpacing"/>
        <w:rPr>
          <w:rFonts w:ascii="Times New Roman" w:hAnsi="Times New Roman" w:cs="Times New Roman"/>
        </w:rPr>
      </w:pPr>
    </w:p>
    <w:p w14:paraId="3BA5F350" w14:textId="77777777" w:rsidR="00351350" w:rsidRDefault="00351350" w:rsidP="00E23426">
      <w:pPr>
        <w:pStyle w:val="NoSpacing"/>
        <w:rPr>
          <w:rFonts w:ascii="Times New Roman" w:hAnsi="Times New Roman" w:cs="Times New Roman"/>
        </w:rPr>
      </w:pPr>
      <w:r>
        <w:rPr>
          <w:rFonts w:ascii="Times New Roman" w:hAnsi="Times New Roman" w:cs="Times New Roman"/>
        </w:rPr>
        <w:t>Sukladno dosadašnjem izvršenju plana i ukazane potrebe donosi se prijedlog prvih izmjena i dopuna Proračuna Općine Zemunik Donji za 202</w:t>
      </w:r>
      <w:r w:rsidR="00547160">
        <w:rPr>
          <w:rFonts w:ascii="Times New Roman" w:hAnsi="Times New Roman" w:cs="Times New Roman"/>
        </w:rPr>
        <w:t>3</w:t>
      </w:r>
      <w:r>
        <w:rPr>
          <w:rFonts w:ascii="Times New Roman" w:hAnsi="Times New Roman" w:cs="Times New Roman"/>
        </w:rPr>
        <w:t>. godinu .</w:t>
      </w:r>
    </w:p>
    <w:p w14:paraId="687419B4" w14:textId="77777777" w:rsidR="00351350" w:rsidRDefault="00A052B4" w:rsidP="00E23426">
      <w:pPr>
        <w:pStyle w:val="NoSpacing"/>
        <w:rPr>
          <w:rFonts w:ascii="Times New Roman" w:hAnsi="Times New Roman" w:cs="Times New Roman"/>
        </w:rPr>
      </w:pPr>
      <w:r>
        <w:rPr>
          <w:rFonts w:ascii="Times New Roman" w:hAnsi="Times New Roman" w:cs="Times New Roman"/>
        </w:rPr>
        <w:t>Prvim izmjenama i dopunama mijenja se samo visina proračuna za 202</w:t>
      </w:r>
      <w:r w:rsidR="00547160">
        <w:rPr>
          <w:rFonts w:ascii="Times New Roman" w:hAnsi="Times New Roman" w:cs="Times New Roman"/>
        </w:rPr>
        <w:t>3</w:t>
      </w:r>
      <w:r>
        <w:rPr>
          <w:rFonts w:ascii="Times New Roman" w:hAnsi="Times New Roman" w:cs="Times New Roman"/>
        </w:rPr>
        <w:t>. godinu , dok se projekcije za iduće dvije godine koje su utvrđene prilikom donošenja proračuna ne mijenjaju.</w:t>
      </w:r>
    </w:p>
    <w:p w14:paraId="490AFFD5" w14:textId="77777777" w:rsidR="00351350" w:rsidRDefault="00351350" w:rsidP="00E23426">
      <w:pPr>
        <w:pStyle w:val="NoSpacing"/>
        <w:rPr>
          <w:rFonts w:ascii="Times New Roman" w:hAnsi="Times New Roman" w:cs="Times New Roman"/>
        </w:rPr>
      </w:pPr>
    </w:p>
    <w:p w14:paraId="4605685E" w14:textId="77777777" w:rsidR="00351350" w:rsidRDefault="00351350" w:rsidP="00E23426">
      <w:pPr>
        <w:pStyle w:val="NoSpacing"/>
        <w:rPr>
          <w:rFonts w:ascii="Times New Roman" w:hAnsi="Times New Roman" w:cs="Times New Roman"/>
        </w:rPr>
      </w:pPr>
    </w:p>
    <w:p w14:paraId="5881BDC1" w14:textId="77777777" w:rsidR="00423215" w:rsidRDefault="00423215" w:rsidP="00423215">
      <w:pPr>
        <w:spacing w:after="120" w:line="276" w:lineRule="auto"/>
        <w:jc w:val="both"/>
        <w:rPr>
          <w:rFonts w:ascii="Times New Roman" w:eastAsia="Times New Roman" w:hAnsi="Times New Roman" w:cs="Times New Roman"/>
          <w:szCs w:val="24"/>
          <w:lang w:eastAsia="hr-HR"/>
        </w:rPr>
      </w:pPr>
      <w:r w:rsidRPr="001B48DA">
        <w:rPr>
          <w:rFonts w:ascii="Times New Roman" w:eastAsia="Times New Roman" w:hAnsi="Times New Roman" w:cs="Times New Roman"/>
          <w:szCs w:val="24"/>
          <w:lang w:eastAsia="hr-HR"/>
        </w:rPr>
        <w:t>U nastavku slijedi tablic</w:t>
      </w:r>
      <w:r>
        <w:rPr>
          <w:rFonts w:ascii="Times New Roman" w:eastAsia="Times New Roman" w:hAnsi="Times New Roman" w:cs="Times New Roman"/>
          <w:szCs w:val="24"/>
          <w:lang w:eastAsia="hr-HR"/>
        </w:rPr>
        <w:t xml:space="preserve">a </w:t>
      </w:r>
      <w:r w:rsidRPr="001B48DA">
        <w:rPr>
          <w:rFonts w:ascii="Times New Roman" w:eastAsia="Times New Roman" w:hAnsi="Times New Roman" w:cs="Times New Roman"/>
          <w:szCs w:val="24"/>
          <w:lang w:eastAsia="hr-HR"/>
        </w:rPr>
        <w:t>s prikazom osnovnih kategorija prihoda</w:t>
      </w:r>
      <w:r>
        <w:rPr>
          <w:rFonts w:ascii="Times New Roman" w:eastAsia="Times New Roman" w:hAnsi="Times New Roman" w:cs="Times New Roman"/>
          <w:szCs w:val="24"/>
          <w:lang w:eastAsia="hr-HR"/>
        </w:rPr>
        <w:t xml:space="preserve">/ primitaka </w:t>
      </w:r>
      <w:r w:rsidRPr="001B48DA">
        <w:rPr>
          <w:rFonts w:ascii="Times New Roman" w:eastAsia="Times New Roman" w:hAnsi="Times New Roman" w:cs="Times New Roman"/>
          <w:szCs w:val="24"/>
          <w:lang w:eastAsia="hr-HR"/>
        </w:rPr>
        <w:t>i rashoda</w:t>
      </w:r>
      <w:r>
        <w:rPr>
          <w:rFonts w:ascii="Times New Roman" w:eastAsia="Times New Roman" w:hAnsi="Times New Roman" w:cs="Times New Roman"/>
          <w:szCs w:val="24"/>
          <w:lang w:eastAsia="hr-HR"/>
        </w:rPr>
        <w:t xml:space="preserve"> </w:t>
      </w:r>
      <w:r w:rsidRPr="001B48DA">
        <w:rPr>
          <w:rFonts w:ascii="Times New Roman" w:eastAsia="Times New Roman" w:hAnsi="Times New Roman" w:cs="Times New Roman"/>
          <w:szCs w:val="24"/>
          <w:lang w:eastAsia="hr-HR"/>
        </w:rPr>
        <w:t xml:space="preserve">koji se predlažu </w:t>
      </w:r>
      <w:r>
        <w:rPr>
          <w:rFonts w:ascii="Times New Roman" w:eastAsia="Times New Roman" w:hAnsi="Times New Roman" w:cs="Times New Roman"/>
          <w:szCs w:val="24"/>
          <w:lang w:eastAsia="hr-HR"/>
        </w:rPr>
        <w:t xml:space="preserve">Prvim </w:t>
      </w:r>
      <w:r w:rsidRPr="001B48DA">
        <w:rPr>
          <w:rFonts w:ascii="Times New Roman" w:eastAsia="Times New Roman" w:hAnsi="Times New Roman" w:cs="Times New Roman"/>
          <w:szCs w:val="24"/>
          <w:lang w:eastAsia="hr-HR"/>
        </w:rPr>
        <w:t xml:space="preserve">izmjenama i dopunama Proračuna </w:t>
      </w:r>
      <w:r>
        <w:rPr>
          <w:rFonts w:ascii="Times New Roman" w:eastAsia="Times New Roman" w:hAnsi="Times New Roman" w:cs="Times New Roman"/>
          <w:szCs w:val="24"/>
          <w:lang w:eastAsia="hr-HR"/>
        </w:rPr>
        <w:t xml:space="preserve">Općine </w:t>
      </w:r>
      <w:r w:rsidR="00A42D5A">
        <w:rPr>
          <w:rFonts w:ascii="Times New Roman" w:eastAsia="Times New Roman" w:hAnsi="Times New Roman" w:cs="Times New Roman"/>
          <w:szCs w:val="24"/>
          <w:lang w:eastAsia="hr-HR"/>
        </w:rPr>
        <w:t>Zemunik Donji</w:t>
      </w:r>
      <w:r w:rsidRPr="001B48DA">
        <w:rPr>
          <w:rFonts w:ascii="Times New Roman" w:eastAsia="Times New Roman" w:hAnsi="Times New Roman" w:cs="Times New Roman"/>
          <w:szCs w:val="24"/>
          <w:lang w:eastAsia="hr-HR"/>
        </w:rPr>
        <w:t xml:space="preserve"> za 202</w:t>
      </w:r>
      <w:r w:rsidR="00101210">
        <w:rPr>
          <w:rFonts w:ascii="Times New Roman" w:eastAsia="Times New Roman" w:hAnsi="Times New Roman" w:cs="Times New Roman"/>
          <w:szCs w:val="24"/>
          <w:lang w:eastAsia="hr-HR"/>
        </w:rPr>
        <w:t>3</w:t>
      </w:r>
      <w:r w:rsidRPr="001B48DA">
        <w:rPr>
          <w:rFonts w:ascii="Times New Roman" w:eastAsia="Times New Roman" w:hAnsi="Times New Roman" w:cs="Times New Roman"/>
          <w:szCs w:val="24"/>
          <w:lang w:eastAsia="hr-HR"/>
        </w:rPr>
        <w:t>. godin</w:t>
      </w:r>
      <w:r>
        <w:rPr>
          <w:rFonts w:ascii="Times New Roman" w:eastAsia="Times New Roman" w:hAnsi="Times New Roman" w:cs="Times New Roman"/>
          <w:szCs w:val="24"/>
          <w:lang w:eastAsia="hr-HR"/>
        </w:rPr>
        <w:t>u.</w:t>
      </w:r>
    </w:p>
    <w:p w14:paraId="04598CA1" w14:textId="77777777" w:rsidR="00423215" w:rsidRDefault="00423215" w:rsidP="00423215">
      <w:pPr>
        <w:rPr>
          <w:rFonts w:ascii="Times New Roman" w:hAnsi="Times New Roman" w:cs="Times New Roman"/>
          <w:b/>
          <w:bCs/>
        </w:rPr>
      </w:pPr>
      <w:r>
        <w:rPr>
          <w:rFonts w:ascii="Times New Roman" w:eastAsia="Times New Roman" w:hAnsi="Times New Roman" w:cs="Times New Roman"/>
          <w:szCs w:val="24"/>
          <w:lang w:eastAsia="hr-HR"/>
        </w:rPr>
        <w:br w:type="page"/>
      </w:r>
      <w:r>
        <w:rPr>
          <w:rFonts w:ascii="Times New Roman" w:hAnsi="Times New Roman" w:cs="Times New Roman"/>
          <w:b/>
          <w:bCs/>
        </w:rPr>
        <w:lastRenderedPageBreak/>
        <w:t>III. OBRAZLOŽENJE OPĆEG DIJELA PRORAČUNA</w:t>
      </w:r>
    </w:p>
    <w:p w14:paraId="7A74A519" w14:textId="77777777" w:rsidR="00423215" w:rsidRDefault="00423215" w:rsidP="00423215">
      <w:pPr>
        <w:spacing w:after="0"/>
        <w:jc w:val="both"/>
        <w:rPr>
          <w:rFonts w:ascii="Times New Roman" w:hAnsi="Times New Roman" w:cs="Times New Roman"/>
          <w:b/>
          <w:bCs/>
        </w:rPr>
      </w:pPr>
    </w:p>
    <w:p w14:paraId="67EE9B27" w14:textId="77777777" w:rsidR="00423215" w:rsidRDefault="00423215" w:rsidP="00423215">
      <w:pPr>
        <w:spacing w:after="120" w:line="240" w:lineRule="auto"/>
        <w:ind w:right="73"/>
        <w:jc w:val="both"/>
        <w:rPr>
          <w:rFonts w:ascii="Times New Roman" w:eastAsia="Times New Roman" w:hAnsi="Times New Roman" w:cs="Times New Roman"/>
          <w:b/>
          <w:bCs/>
          <w:szCs w:val="24"/>
          <w:lang w:eastAsia="hr-HR"/>
        </w:rPr>
      </w:pPr>
      <w:r>
        <w:rPr>
          <w:rFonts w:ascii="Times New Roman" w:eastAsia="Times New Roman" w:hAnsi="Times New Roman" w:cs="Times New Roman"/>
          <w:b/>
          <w:bCs/>
          <w:szCs w:val="24"/>
          <w:lang w:eastAsia="hr-HR"/>
        </w:rPr>
        <w:t>SAŽETAK PRORAČUNA</w:t>
      </w:r>
    </w:p>
    <w:tbl>
      <w:tblPr>
        <w:tblStyle w:val="TableGrid"/>
        <w:tblW w:w="9062" w:type="dxa"/>
        <w:tblLayout w:type="fixed"/>
        <w:tblLook w:val="04A0" w:firstRow="1" w:lastRow="0" w:firstColumn="1" w:lastColumn="0" w:noHBand="0" w:noVBand="1"/>
      </w:tblPr>
      <w:tblGrid>
        <w:gridCol w:w="3397"/>
        <w:gridCol w:w="1560"/>
        <w:gridCol w:w="1442"/>
        <w:gridCol w:w="1109"/>
        <w:gridCol w:w="1554"/>
      </w:tblGrid>
      <w:tr w:rsidR="00423215" w:rsidRPr="00D22E2A" w14:paraId="36D526BA" w14:textId="77777777" w:rsidTr="00A77934">
        <w:trPr>
          <w:trHeight w:val="476"/>
        </w:trPr>
        <w:tc>
          <w:tcPr>
            <w:tcW w:w="3397" w:type="dxa"/>
            <w:noWrap/>
            <w:vAlign w:val="center"/>
            <w:hideMark/>
          </w:tcPr>
          <w:p w14:paraId="47C316BC" w14:textId="77777777" w:rsidR="00423215" w:rsidRPr="00D22E2A" w:rsidRDefault="00423215" w:rsidP="00A77934">
            <w:pPr>
              <w:rPr>
                <w:rFonts w:ascii="Times New Roman" w:eastAsia="Times New Roman" w:hAnsi="Times New Roman" w:cs="Times New Roman"/>
                <w:sz w:val="22"/>
                <w:lang w:eastAsia="hr-HR"/>
              </w:rPr>
            </w:pPr>
            <w:r w:rsidRPr="00D22E2A">
              <w:rPr>
                <w:rFonts w:ascii="Times New Roman" w:eastAsia="Times New Roman" w:hAnsi="Times New Roman" w:cs="Times New Roman"/>
                <w:sz w:val="22"/>
                <w:lang w:eastAsia="hr-HR"/>
              </w:rPr>
              <w:t> </w:t>
            </w:r>
          </w:p>
        </w:tc>
        <w:tc>
          <w:tcPr>
            <w:tcW w:w="1560" w:type="dxa"/>
            <w:noWrap/>
            <w:vAlign w:val="center"/>
            <w:hideMark/>
          </w:tcPr>
          <w:p w14:paraId="224C15E5" w14:textId="77777777" w:rsidR="00423215" w:rsidRPr="00D22E2A" w:rsidRDefault="00423215" w:rsidP="00A77934">
            <w:pPr>
              <w:rPr>
                <w:rFonts w:ascii="Times New Roman" w:eastAsia="Times New Roman" w:hAnsi="Times New Roman" w:cs="Times New Roman"/>
                <w:sz w:val="22"/>
                <w:lang w:eastAsia="hr-HR"/>
              </w:rPr>
            </w:pPr>
            <w:r w:rsidRPr="00D22E2A">
              <w:rPr>
                <w:rFonts w:ascii="Times New Roman" w:eastAsia="Times New Roman" w:hAnsi="Times New Roman" w:cs="Times New Roman"/>
                <w:sz w:val="22"/>
                <w:lang w:eastAsia="hr-HR"/>
              </w:rPr>
              <w:t>PLANIRANO</w:t>
            </w:r>
          </w:p>
        </w:tc>
        <w:tc>
          <w:tcPr>
            <w:tcW w:w="1442" w:type="dxa"/>
            <w:noWrap/>
            <w:vAlign w:val="center"/>
            <w:hideMark/>
          </w:tcPr>
          <w:p w14:paraId="5BF0C5BC" w14:textId="77777777" w:rsidR="00423215" w:rsidRPr="00D22E2A" w:rsidRDefault="00423215" w:rsidP="00A77934">
            <w:pPr>
              <w:rPr>
                <w:rFonts w:ascii="Times New Roman" w:eastAsia="Times New Roman" w:hAnsi="Times New Roman" w:cs="Times New Roman"/>
                <w:sz w:val="22"/>
                <w:lang w:eastAsia="hr-HR"/>
              </w:rPr>
            </w:pPr>
            <w:r w:rsidRPr="00D22E2A">
              <w:rPr>
                <w:rFonts w:ascii="Times New Roman" w:eastAsia="Times New Roman" w:hAnsi="Times New Roman" w:cs="Times New Roman"/>
                <w:sz w:val="22"/>
                <w:lang w:eastAsia="hr-HR"/>
              </w:rPr>
              <w:t>PROMJENA IZNOS</w:t>
            </w:r>
          </w:p>
        </w:tc>
        <w:tc>
          <w:tcPr>
            <w:tcW w:w="1109" w:type="dxa"/>
            <w:vAlign w:val="center"/>
            <w:hideMark/>
          </w:tcPr>
          <w:p w14:paraId="3EDEAB71" w14:textId="77777777" w:rsidR="00423215" w:rsidRPr="00D22E2A" w:rsidRDefault="00423215" w:rsidP="00A77934">
            <w:pPr>
              <w:jc w:val="center"/>
              <w:rPr>
                <w:rFonts w:ascii="Times New Roman" w:eastAsia="Times New Roman" w:hAnsi="Times New Roman" w:cs="Times New Roman"/>
                <w:sz w:val="22"/>
                <w:lang w:eastAsia="hr-HR"/>
              </w:rPr>
            </w:pPr>
            <w:r w:rsidRPr="00D22E2A">
              <w:rPr>
                <w:rFonts w:ascii="Times New Roman" w:eastAsia="Times New Roman" w:hAnsi="Times New Roman" w:cs="Times New Roman"/>
                <w:sz w:val="22"/>
                <w:lang w:eastAsia="hr-HR"/>
              </w:rPr>
              <w:t>%</w:t>
            </w:r>
          </w:p>
        </w:tc>
        <w:tc>
          <w:tcPr>
            <w:tcW w:w="1554" w:type="dxa"/>
            <w:noWrap/>
            <w:vAlign w:val="center"/>
            <w:hideMark/>
          </w:tcPr>
          <w:p w14:paraId="7F63E856" w14:textId="77777777" w:rsidR="00423215" w:rsidRPr="00D22E2A" w:rsidRDefault="00423215" w:rsidP="00A77934">
            <w:pPr>
              <w:rPr>
                <w:rFonts w:ascii="Times New Roman" w:eastAsia="Times New Roman" w:hAnsi="Times New Roman" w:cs="Times New Roman"/>
                <w:sz w:val="22"/>
                <w:lang w:eastAsia="hr-HR"/>
              </w:rPr>
            </w:pPr>
            <w:r w:rsidRPr="00D22E2A">
              <w:rPr>
                <w:rFonts w:ascii="Times New Roman" w:eastAsia="Times New Roman" w:hAnsi="Times New Roman" w:cs="Times New Roman"/>
                <w:sz w:val="22"/>
                <w:lang w:eastAsia="hr-HR"/>
              </w:rPr>
              <w:t>NOVI IZNOS</w:t>
            </w:r>
          </w:p>
        </w:tc>
      </w:tr>
      <w:tr w:rsidR="00423215" w:rsidRPr="00D22E2A" w14:paraId="4500C445" w14:textId="77777777" w:rsidTr="00A77934">
        <w:trPr>
          <w:trHeight w:val="355"/>
        </w:trPr>
        <w:tc>
          <w:tcPr>
            <w:tcW w:w="9062" w:type="dxa"/>
            <w:gridSpan w:val="5"/>
            <w:noWrap/>
            <w:vAlign w:val="center"/>
            <w:hideMark/>
          </w:tcPr>
          <w:p w14:paraId="2A3B6E3C" w14:textId="77777777" w:rsidR="00423215" w:rsidRPr="00D22E2A" w:rsidRDefault="00423215" w:rsidP="00A77934">
            <w:pPr>
              <w:spacing w:after="120"/>
              <w:rPr>
                <w:rFonts w:ascii="Times New Roman" w:eastAsia="Times New Roman" w:hAnsi="Times New Roman" w:cs="Times New Roman"/>
                <w:b/>
                <w:bCs/>
                <w:sz w:val="22"/>
                <w:lang w:eastAsia="hr-HR"/>
              </w:rPr>
            </w:pPr>
            <w:r w:rsidRPr="00D22E2A">
              <w:rPr>
                <w:rFonts w:ascii="Times New Roman" w:eastAsia="Times New Roman" w:hAnsi="Times New Roman" w:cs="Times New Roman"/>
                <w:b/>
                <w:bCs/>
                <w:sz w:val="22"/>
                <w:lang w:eastAsia="hr-HR"/>
              </w:rPr>
              <w:t>A. RAČUN PRIHODA I RASHODA</w:t>
            </w:r>
          </w:p>
        </w:tc>
      </w:tr>
      <w:tr w:rsidR="00423215" w:rsidRPr="00D22E2A" w14:paraId="3088B9DC" w14:textId="77777777" w:rsidTr="00A77934">
        <w:trPr>
          <w:trHeight w:val="238"/>
        </w:trPr>
        <w:tc>
          <w:tcPr>
            <w:tcW w:w="3397" w:type="dxa"/>
            <w:noWrap/>
            <w:vAlign w:val="center"/>
            <w:hideMark/>
          </w:tcPr>
          <w:p w14:paraId="4976680D" w14:textId="77777777" w:rsidR="00423215" w:rsidRPr="00D22E2A" w:rsidRDefault="00423215" w:rsidP="00A77934">
            <w:pPr>
              <w:rPr>
                <w:rFonts w:ascii="Times New Roman" w:eastAsia="Times New Roman" w:hAnsi="Times New Roman" w:cs="Times New Roman"/>
                <w:sz w:val="22"/>
                <w:lang w:eastAsia="hr-HR"/>
              </w:rPr>
            </w:pPr>
            <w:r w:rsidRPr="00D22E2A">
              <w:rPr>
                <w:rFonts w:ascii="Times New Roman" w:eastAsia="Times New Roman" w:hAnsi="Times New Roman" w:cs="Times New Roman"/>
                <w:sz w:val="22"/>
                <w:lang w:eastAsia="hr-HR"/>
              </w:rPr>
              <w:t>Prihodi poslovanja</w:t>
            </w:r>
          </w:p>
        </w:tc>
        <w:tc>
          <w:tcPr>
            <w:tcW w:w="1560" w:type="dxa"/>
            <w:noWrap/>
            <w:vAlign w:val="center"/>
          </w:tcPr>
          <w:p w14:paraId="5E82A485" w14:textId="77777777" w:rsidR="00423215" w:rsidRPr="00891E61" w:rsidRDefault="005A7D74" w:rsidP="00A77934">
            <w:pPr>
              <w:jc w:val="right"/>
              <w:rPr>
                <w:rFonts w:ascii="Times New Roman" w:eastAsia="Times New Roman" w:hAnsi="Times New Roman" w:cs="Times New Roman"/>
                <w:sz w:val="22"/>
                <w:lang w:eastAsia="hr-HR"/>
              </w:rPr>
            </w:pPr>
            <w:r>
              <w:rPr>
                <w:rFonts w:ascii="Times New Roman" w:hAnsi="Times New Roman" w:cs="Times New Roman"/>
                <w:sz w:val="22"/>
              </w:rPr>
              <w:t>3.488.247,00</w:t>
            </w:r>
          </w:p>
        </w:tc>
        <w:tc>
          <w:tcPr>
            <w:tcW w:w="1442" w:type="dxa"/>
            <w:noWrap/>
            <w:vAlign w:val="center"/>
          </w:tcPr>
          <w:p w14:paraId="54EE6E70" w14:textId="77777777" w:rsidR="00423215" w:rsidRPr="00891E61" w:rsidRDefault="005A7D74" w:rsidP="00A77934">
            <w:pPr>
              <w:jc w:val="right"/>
              <w:rPr>
                <w:rFonts w:ascii="Times New Roman" w:eastAsia="Times New Roman" w:hAnsi="Times New Roman" w:cs="Times New Roman"/>
                <w:sz w:val="22"/>
                <w:lang w:eastAsia="hr-HR"/>
              </w:rPr>
            </w:pPr>
            <w:r>
              <w:rPr>
                <w:rFonts w:ascii="Times New Roman" w:hAnsi="Times New Roman" w:cs="Times New Roman"/>
                <w:sz w:val="22"/>
              </w:rPr>
              <w:t>1.287.360,79</w:t>
            </w:r>
          </w:p>
        </w:tc>
        <w:tc>
          <w:tcPr>
            <w:tcW w:w="1109" w:type="dxa"/>
            <w:noWrap/>
            <w:vAlign w:val="center"/>
          </w:tcPr>
          <w:p w14:paraId="5A0F9CA5" w14:textId="77777777" w:rsidR="00423215" w:rsidRPr="00891E61" w:rsidRDefault="005A7D74" w:rsidP="00A77934">
            <w:pPr>
              <w:jc w:val="right"/>
              <w:rPr>
                <w:rFonts w:ascii="Times New Roman" w:eastAsia="Times New Roman" w:hAnsi="Times New Roman" w:cs="Times New Roman"/>
                <w:sz w:val="22"/>
                <w:lang w:eastAsia="hr-HR"/>
              </w:rPr>
            </w:pPr>
            <w:r>
              <w:rPr>
                <w:rFonts w:ascii="Times New Roman" w:hAnsi="Times New Roman" w:cs="Times New Roman"/>
                <w:sz w:val="22"/>
              </w:rPr>
              <w:t>-36,9%</w:t>
            </w:r>
          </w:p>
        </w:tc>
        <w:tc>
          <w:tcPr>
            <w:tcW w:w="1554" w:type="dxa"/>
            <w:noWrap/>
            <w:vAlign w:val="center"/>
          </w:tcPr>
          <w:p w14:paraId="23F95D9B" w14:textId="77777777" w:rsidR="00423215" w:rsidRPr="00891E61" w:rsidRDefault="005A7D74" w:rsidP="00A77934">
            <w:pPr>
              <w:jc w:val="right"/>
              <w:rPr>
                <w:rFonts w:ascii="Times New Roman" w:eastAsia="Times New Roman" w:hAnsi="Times New Roman" w:cs="Times New Roman"/>
                <w:sz w:val="22"/>
                <w:lang w:eastAsia="hr-HR"/>
              </w:rPr>
            </w:pPr>
            <w:r>
              <w:rPr>
                <w:rFonts w:ascii="Times New Roman" w:hAnsi="Times New Roman" w:cs="Times New Roman"/>
                <w:sz w:val="22"/>
              </w:rPr>
              <w:t>2.200.886,21</w:t>
            </w:r>
          </w:p>
        </w:tc>
      </w:tr>
      <w:tr w:rsidR="00423215" w:rsidRPr="00D22E2A" w14:paraId="566FF835" w14:textId="77777777" w:rsidTr="00A77934">
        <w:trPr>
          <w:trHeight w:val="238"/>
        </w:trPr>
        <w:tc>
          <w:tcPr>
            <w:tcW w:w="3397" w:type="dxa"/>
            <w:noWrap/>
            <w:vAlign w:val="center"/>
            <w:hideMark/>
          </w:tcPr>
          <w:p w14:paraId="084EE965" w14:textId="77777777" w:rsidR="00423215" w:rsidRPr="00D22E2A" w:rsidRDefault="00423215" w:rsidP="00A77934">
            <w:pPr>
              <w:rPr>
                <w:rFonts w:ascii="Times New Roman" w:eastAsia="Times New Roman" w:hAnsi="Times New Roman" w:cs="Times New Roman"/>
                <w:sz w:val="22"/>
                <w:lang w:eastAsia="hr-HR"/>
              </w:rPr>
            </w:pPr>
            <w:r w:rsidRPr="00D22E2A">
              <w:rPr>
                <w:rFonts w:ascii="Times New Roman" w:eastAsia="Times New Roman" w:hAnsi="Times New Roman" w:cs="Times New Roman"/>
                <w:sz w:val="22"/>
                <w:lang w:eastAsia="hr-HR"/>
              </w:rPr>
              <w:t>Prihodi od prodaje nefinancijske imovine</w:t>
            </w:r>
          </w:p>
        </w:tc>
        <w:tc>
          <w:tcPr>
            <w:tcW w:w="1560" w:type="dxa"/>
            <w:noWrap/>
            <w:vAlign w:val="center"/>
          </w:tcPr>
          <w:p w14:paraId="565C6B35" w14:textId="77777777" w:rsidR="00423215" w:rsidRPr="00891E61" w:rsidRDefault="005A7D74" w:rsidP="00A77934">
            <w:pPr>
              <w:jc w:val="right"/>
              <w:rPr>
                <w:rFonts w:ascii="Times New Roman" w:eastAsia="Times New Roman" w:hAnsi="Times New Roman" w:cs="Times New Roman"/>
                <w:sz w:val="22"/>
                <w:lang w:eastAsia="hr-HR"/>
              </w:rPr>
            </w:pPr>
            <w:r>
              <w:rPr>
                <w:rFonts w:ascii="Times New Roman" w:hAnsi="Times New Roman" w:cs="Times New Roman"/>
                <w:sz w:val="22"/>
              </w:rPr>
              <w:t>74.325,00</w:t>
            </w:r>
          </w:p>
        </w:tc>
        <w:tc>
          <w:tcPr>
            <w:tcW w:w="1442" w:type="dxa"/>
            <w:noWrap/>
            <w:vAlign w:val="center"/>
          </w:tcPr>
          <w:p w14:paraId="3289ADD7" w14:textId="77777777" w:rsidR="00423215" w:rsidRPr="00891E61" w:rsidRDefault="005A7D74" w:rsidP="00A77934">
            <w:pPr>
              <w:jc w:val="right"/>
              <w:rPr>
                <w:rFonts w:ascii="Times New Roman" w:eastAsia="Times New Roman" w:hAnsi="Times New Roman" w:cs="Times New Roman"/>
                <w:sz w:val="22"/>
                <w:lang w:eastAsia="hr-HR"/>
              </w:rPr>
            </w:pPr>
            <w:r>
              <w:rPr>
                <w:rFonts w:ascii="Times New Roman" w:hAnsi="Times New Roman" w:cs="Times New Roman"/>
                <w:sz w:val="22"/>
              </w:rPr>
              <w:t>245.000,00</w:t>
            </w:r>
          </w:p>
        </w:tc>
        <w:tc>
          <w:tcPr>
            <w:tcW w:w="1109" w:type="dxa"/>
            <w:noWrap/>
            <w:vAlign w:val="center"/>
          </w:tcPr>
          <w:p w14:paraId="66DEE5EC" w14:textId="77777777" w:rsidR="00423215" w:rsidRPr="00891E61" w:rsidRDefault="005A7D74" w:rsidP="00A77934">
            <w:pPr>
              <w:jc w:val="right"/>
              <w:rPr>
                <w:rFonts w:ascii="Times New Roman" w:eastAsia="Times New Roman" w:hAnsi="Times New Roman" w:cs="Times New Roman"/>
                <w:sz w:val="22"/>
                <w:lang w:eastAsia="hr-HR"/>
              </w:rPr>
            </w:pPr>
            <w:r>
              <w:rPr>
                <w:rFonts w:ascii="Times New Roman" w:hAnsi="Times New Roman" w:cs="Times New Roman"/>
                <w:sz w:val="22"/>
              </w:rPr>
              <w:t>329,6</w:t>
            </w:r>
            <w:r w:rsidR="00423215" w:rsidRPr="00891E61">
              <w:rPr>
                <w:rFonts w:ascii="Times New Roman" w:hAnsi="Times New Roman" w:cs="Times New Roman"/>
                <w:sz w:val="22"/>
              </w:rPr>
              <w:t>%</w:t>
            </w:r>
          </w:p>
        </w:tc>
        <w:tc>
          <w:tcPr>
            <w:tcW w:w="1554" w:type="dxa"/>
            <w:noWrap/>
            <w:vAlign w:val="center"/>
          </w:tcPr>
          <w:p w14:paraId="10278041" w14:textId="77777777" w:rsidR="00423215" w:rsidRPr="00891E61" w:rsidRDefault="005A7D74" w:rsidP="00A77934">
            <w:pPr>
              <w:jc w:val="right"/>
              <w:rPr>
                <w:rFonts w:ascii="Times New Roman" w:eastAsia="Times New Roman" w:hAnsi="Times New Roman" w:cs="Times New Roman"/>
                <w:sz w:val="22"/>
                <w:lang w:eastAsia="hr-HR"/>
              </w:rPr>
            </w:pPr>
            <w:r>
              <w:rPr>
                <w:rFonts w:ascii="Times New Roman" w:hAnsi="Times New Roman" w:cs="Times New Roman"/>
                <w:sz w:val="22"/>
              </w:rPr>
              <w:t>319.325,00</w:t>
            </w:r>
          </w:p>
        </w:tc>
      </w:tr>
      <w:tr w:rsidR="00423215" w:rsidRPr="00D22E2A" w14:paraId="525051E8" w14:textId="77777777" w:rsidTr="00A77934">
        <w:trPr>
          <w:trHeight w:val="238"/>
        </w:trPr>
        <w:tc>
          <w:tcPr>
            <w:tcW w:w="3397" w:type="dxa"/>
            <w:noWrap/>
            <w:vAlign w:val="center"/>
            <w:hideMark/>
          </w:tcPr>
          <w:p w14:paraId="2091E4BE" w14:textId="77777777" w:rsidR="00423215" w:rsidRPr="00D22E2A" w:rsidRDefault="00423215" w:rsidP="00A77934">
            <w:pPr>
              <w:rPr>
                <w:rFonts w:ascii="Times New Roman" w:eastAsia="Times New Roman" w:hAnsi="Times New Roman" w:cs="Times New Roman"/>
                <w:sz w:val="22"/>
                <w:lang w:eastAsia="hr-HR"/>
              </w:rPr>
            </w:pPr>
            <w:r w:rsidRPr="00D22E2A">
              <w:rPr>
                <w:rFonts w:ascii="Times New Roman" w:eastAsia="Times New Roman" w:hAnsi="Times New Roman" w:cs="Times New Roman"/>
                <w:sz w:val="22"/>
                <w:lang w:eastAsia="hr-HR"/>
              </w:rPr>
              <w:t>Rashodi poslovanja</w:t>
            </w:r>
          </w:p>
        </w:tc>
        <w:tc>
          <w:tcPr>
            <w:tcW w:w="1560" w:type="dxa"/>
            <w:noWrap/>
            <w:vAlign w:val="center"/>
          </w:tcPr>
          <w:p w14:paraId="18011E8C" w14:textId="77777777" w:rsidR="00423215" w:rsidRPr="00891E61" w:rsidRDefault="00C80046" w:rsidP="00A77934">
            <w:pPr>
              <w:jc w:val="right"/>
              <w:rPr>
                <w:rFonts w:ascii="Times New Roman" w:eastAsia="Times New Roman" w:hAnsi="Times New Roman" w:cs="Times New Roman"/>
                <w:sz w:val="22"/>
                <w:lang w:eastAsia="hr-HR"/>
              </w:rPr>
            </w:pPr>
            <w:r>
              <w:rPr>
                <w:rFonts w:ascii="Times New Roman" w:hAnsi="Times New Roman" w:cs="Times New Roman"/>
                <w:sz w:val="22"/>
              </w:rPr>
              <w:t>1.</w:t>
            </w:r>
            <w:r w:rsidR="005A7D74">
              <w:rPr>
                <w:rFonts w:ascii="Times New Roman" w:hAnsi="Times New Roman" w:cs="Times New Roman"/>
                <w:sz w:val="22"/>
              </w:rPr>
              <w:t>451.670,00</w:t>
            </w:r>
          </w:p>
        </w:tc>
        <w:tc>
          <w:tcPr>
            <w:tcW w:w="1442" w:type="dxa"/>
            <w:noWrap/>
            <w:vAlign w:val="center"/>
          </w:tcPr>
          <w:p w14:paraId="7DFDAC4F" w14:textId="77777777" w:rsidR="00423215" w:rsidRPr="00891E61" w:rsidRDefault="005A7D74" w:rsidP="00A77934">
            <w:pPr>
              <w:jc w:val="right"/>
              <w:rPr>
                <w:rFonts w:ascii="Times New Roman" w:eastAsia="Times New Roman" w:hAnsi="Times New Roman" w:cs="Times New Roman"/>
                <w:sz w:val="22"/>
                <w:lang w:eastAsia="hr-HR"/>
              </w:rPr>
            </w:pPr>
            <w:r>
              <w:rPr>
                <w:rFonts w:ascii="Times New Roman" w:hAnsi="Times New Roman" w:cs="Times New Roman"/>
                <w:sz w:val="22"/>
              </w:rPr>
              <w:t>-38.071,66</w:t>
            </w:r>
          </w:p>
        </w:tc>
        <w:tc>
          <w:tcPr>
            <w:tcW w:w="1109" w:type="dxa"/>
            <w:noWrap/>
            <w:vAlign w:val="center"/>
          </w:tcPr>
          <w:p w14:paraId="07C84F89" w14:textId="77777777" w:rsidR="00423215" w:rsidRPr="00891E61" w:rsidRDefault="005A7D74" w:rsidP="00A77934">
            <w:pPr>
              <w:jc w:val="right"/>
              <w:rPr>
                <w:rFonts w:ascii="Times New Roman" w:eastAsia="Times New Roman" w:hAnsi="Times New Roman" w:cs="Times New Roman"/>
                <w:sz w:val="22"/>
                <w:lang w:eastAsia="hr-HR"/>
              </w:rPr>
            </w:pPr>
            <w:r>
              <w:rPr>
                <w:rFonts w:ascii="Times New Roman" w:hAnsi="Times New Roman" w:cs="Times New Roman"/>
                <w:sz w:val="22"/>
              </w:rPr>
              <w:t>-2,6</w:t>
            </w:r>
            <w:r w:rsidR="00423215" w:rsidRPr="00891E61">
              <w:rPr>
                <w:rFonts w:ascii="Times New Roman" w:hAnsi="Times New Roman" w:cs="Times New Roman"/>
                <w:sz w:val="22"/>
              </w:rPr>
              <w:t>%</w:t>
            </w:r>
          </w:p>
        </w:tc>
        <w:tc>
          <w:tcPr>
            <w:tcW w:w="1554" w:type="dxa"/>
            <w:noWrap/>
            <w:vAlign w:val="center"/>
          </w:tcPr>
          <w:p w14:paraId="2A9FDF90" w14:textId="77777777" w:rsidR="00423215" w:rsidRPr="00891E61" w:rsidRDefault="005A7D74" w:rsidP="00A77934">
            <w:pPr>
              <w:jc w:val="right"/>
              <w:rPr>
                <w:rFonts w:ascii="Times New Roman" w:eastAsia="Times New Roman" w:hAnsi="Times New Roman" w:cs="Times New Roman"/>
                <w:sz w:val="22"/>
                <w:lang w:eastAsia="hr-HR"/>
              </w:rPr>
            </w:pPr>
            <w:r>
              <w:rPr>
                <w:rFonts w:ascii="Times New Roman" w:hAnsi="Times New Roman" w:cs="Times New Roman"/>
                <w:sz w:val="22"/>
              </w:rPr>
              <w:t>1.413.598,34</w:t>
            </w:r>
          </w:p>
        </w:tc>
      </w:tr>
      <w:tr w:rsidR="00423215" w:rsidRPr="00D22E2A" w14:paraId="7213DBA5" w14:textId="77777777" w:rsidTr="00A77934">
        <w:trPr>
          <w:trHeight w:val="238"/>
        </w:trPr>
        <w:tc>
          <w:tcPr>
            <w:tcW w:w="3397" w:type="dxa"/>
            <w:noWrap/>
            <w:vAlign w:val="center"/>
            <w:hideMark/>
          </w:tcPr>
          <w:p w14:paraId="6E630CC4" w14:textId="77777777" w:rsidR="00423215" w:rsidRPr="00D22E2A" w:rsidRDefault="00423215" w:rsidP="00A77934">
            <w:pPr>
              <w:rPr>
                <w:rFonts w:ascii="Times New Roman" w:eastAsia="Times New Roman" w:hAnsi="Times New Roman" w:cs="Times New Roman"/>
                <w:sz w:val="22"/>
                <w:lang w:eastAsia="hr-HR"/>
              </w:rPr>
            </w:pPr>
            <w:r w:rsidRPr="00D22E2A">
              <w:rPr>
                <w:rFonts w:ascii="Times New Roman" w:eastAsia="Times New Roman" w:hAnsi="Times New Roman" w:cs="Times New Roman"/>
                <w:sz w:val="22"/>
                <w:lang w:eastAsia="hr-HR"/>
              </w:rPr>
              <w:t>Rashodi za nabavu nefinancijske imovine</w:t>
            </w:r>
          </w:p>
        </w:tc>
        <w:tc>
          <w:tcPr>
            <w:tcW w:w="1560" w:type="dxa"/>
            <w:noWrap/>
            <w:vAlign w:val="center"/>
          </w:tcPr>
          <w:p w14:paraId="68EDB316" w14:textId="77777777" w:rsidR="00423215" w:rsidRPr="00891E61" w:rsidRDefault="005A7D74" w:rsidP="00A77934">
            <w:pPr>
              <w:jc w:val="right"/>
              <w:rPr>
                <w:rFonts w:ascii="Times New Roman" w:eastAsia="Times New Roman" w:hAnsi="Times New Roman" w:cs="Times New Roman"/>
                <w:sz w:val="22"/>
                <w:lang w:eastAsia="hr-HR"/>
              </w:rPr>
            </w:pPr>
            <w:r>
              <w:rPr>
                <w:rFonts w:ascii="Times New Roman" w:hAnsi="Times New Roman" w:cs="Times New Roman"/>
                <w:sz w:val="22"/>
              </w:rPr>
              <w:t>2.899.541,00</w:t>
            </w:r>
          </w:p>
        </w:tc>
        <w:tc>
          <w:tcPr>
            <w:tcW w:w="1442" w:type="dxa"/>
            <w:noWrap/>
            <w:vAlign w:val="center"/>
          </w:tcPr>
          <w:p w14:paraId="01FC44D0" w14:textId="77777777" w:rsidR="00423215" w:rsidRPr="00891E61" w:rsidRDefault="005A7D74" w:rsidP="00A77934">
            <w:pPr>
              <w:jc w:val="right"/>
              <w:rPr>
                <w:rFonts w:ascii="Times New Roman" w:eastAsia="Times New Roman" w:hAnsi="Times New Roman" w:cs="Times New Roman"/>
                <w:sz w:val="22"/>
                <w:lang w:eastAsia="hr-HR"/>
              </w:rPr>
            </w:pPr>
            <w:r>
              <w:rPr>
                <w:rFonts w:ascii="Times New Roman" w:hAnsi="Times New Roman" w:cs="Times New Roman"/>
                <w:sz w:val="22"/>
              </w:rPr>
              <w:t>-939.407,00</w:t>
            </w:r>
          </w:p>
        </w:tc>
        <w:tc>
          <w:tcPr>
            <w:tcW w:w="1109" w:type="dxa"/>
            <w:noWrap/>
            <w:vAlign w:val="center"/>
          </w:tcPr>
          <w:p w14:paraId="45E88FAB" w14:textId="77777777" w:rsidR="00423215" w:rsidRPr="00891E61" w:rsidRDefault="005A7D74" w:rsidP="00A77934">
            <w:pPr>
              <w:jc w:val="right"/>
              <w:rPr>
                <w:rFonts w:ascii="Times New Roman" w:eastAsia="Times New Roman" w:hAnsi="Times New Roman" w:cs="Times New Roman"/>
                <w:sz w:val="22"/>
                <w:lang w:eastAsia="hr-HR"/>
              </w:rPr>
            </w:pPr>
            <w:r>
              <w:rPr>
                <w:rFonts w:ascii="Times New Roman" w:hAnsi="Times New Roman" w:cs="Times New Roman"/>
                <w:sz w:val="22"/>
              </w:rPr>
              <w:t>-32,4</w:t>
            </w:r>
            <w:r w:rsidR="00423215" w:rsidRPr="00891E61">
              <w:rPr>
                <w:rFonts w:ascii="Times New Roman" w:hAnsi="Times New Roman" w:cs="Times New Roman"/>
                <w:sz w:val="22"/>
              </w:rPr>
              <w:t>%</w:t>
            </w:r>
          </w:p>
        </w:tc>
        <w:tc>
          <w:tcPr>
            <w:tcW w:w="1554" w:type="dxa"/>
            <w:noWrap/>
            <w:vAlign w:val="center"/>
          </w:tcPr>
          <w:p w14:paraId="05DC5E21" w14:textId="77777777" w:rsidR="00423215" w:rsidRPr="00891E61" w:rsidRDefault="005A7D74" w:rsidP="00A77934">
            <w:pPr>
              <w:jc w:val="right"/>
              <w:rPr>
                <w:rFonts w:ascii="Times New Roman" w:eastAsia="Times New Roman" w:hAnsi="Times New Roman" w:cs="Times New Roman"/>
                <w:sz w:val="22"/>
                <w:lang w:eastAsia="hr-HR"/>
              </w:rPr>
            </w:pPr>
            <w:r>
              <w:rPr>
                <w:rFonts w:ascii="Times New Roman" w:hAnsi="Times New Roman" w:cs="Times New Roman"/>
                <w:sz w:val="22"/>
              </w:rPr>
              <w:t>1.960.134,00</w:t>
            </w:r>
          </w:p>
        </w:tc>
      </w:tr>
      <w:tr w:rsidR="00423215" w:rsidRPr="00D22E2A" w14:paraId="57F5B73E" w14:textId="77777777" w:rsidTr="00A77934">
        <w:trPr>
          <w:trHeight w:val="238"/>
        </w:trPr>
        <w:tc>
          <w:tcPr>
            <w:tcW w:w="3397" w:type="dxa"/>
            <w:noWrap/>
            <w:vAlign w:val="center"/>
            <w:hideMark/>
          </w:tcPr>
          <w:p w14:paraId="7EDE49F7" w14:textId="77777777" w:rsidR="00423215" w:rsidRPr="00D22E2A" w:rsidRDefault="00423215" w:rsidP="00A77934">
            <w:pPr>
              <w:rPr>
                <w:rFonts w:ascii="Times New Roman" w:eastAsia="Times New Roman" w:hAnsi="Times New Roman" w:cs="Times New Roman"/>
                <w:sz w:val="22"/>
                <w:lang w:eastAsia="hr-HR"/>
              </w:rPr>
            </w:pPr>
            <w:r w:rsidRPr="00D22E2A">
              <w:rPr>
                <w:rFonts w:ascii="Times New Roman" w:eastAsia="Times New Roman" w:hAnsi="Times New Roman" w:cs="Times New Roman"/>
                <w:sz w:val="22"/>
                <w:lang w:eastAsia="hr-HR"/>
              </w:rPr>
              <w:t>RAZLIKA</w:t>
            </w:r>
          </w:p>
        </w:tc>
        <w:tc>
          <w:tcPr>
            <w:tcW w:w="1560" w:type="dxa"/>
            <w:noWrap/>
            <w:vAlign w:val="center"/>
          </w:tcPr>
          <w:p w14:paraId="30C880D7" w14:textId="77777777" w:rsidR="00423215" w:rsidRPr="00891E61" w:rsidRDefault="005A7D74" w:rsidP="00A77934">
            <w:pPr>
              <w:jc w:val="right"/>
              <w:rPr>
                <w:rFonts w:ascii="Times New Roman" w:eastAsia="Times New Roman" w:hAnsi="Times New Roman" w:cs="Times New Roman"/>
                <w:sz w:val="22"/>
                <w:lang w:eastAsia="hr-HR"/>
              </w:rPr>
            </w:pPr>
            <w:r>
              <w:rPr>
                <w:rFonts w:ascii="Times New Roman" w:hAnsi="Times New Roman" w:cs="Times New Roman"/>
                <w:sz w:val="22"/>
              </w:rPr>
              <w:t>-778.639,00</w:t>
            </w:r>
          </w:p>
        </w:tc>
        <w:tc>
          <w:tcPr>
            <w:tcW w:w="1442" w:type="dxa"/>
            <w:noWrap/>
            <w:vAlign w:val="center"/>
          </w:tcPr>
          <w:p w14:paraId="1703988A" w14:textId="77777777" w:rsidR="00423215" w:rsidRPr="00891E61" w:rsidRDefault="005A7D74" w:rsidP="00A77934">
            <w:pPr>
              <w:jc w:val="right"/>
              <w:rPr>
                <w:rFonts w:ascii="Times New Roman" w:eastAsia="Times New Roman" w:hAnsi="Times New Roman" w:cs="Times New Roman"/>
                <w:sz w:val="22"/>
                <w:lang w:eastAsia="hr-HR"/>
              </w:rPr>
            </w:pPr>
            <w:r>
              <w:rPr>
                <w:rFonts w:ascii="Times New Roman" w:hAnsi="Times New Roman" w:cs="Times New Roman"/>
                <w:sz w:val="22"/>
              </w:rPr>
              <w:t>64.882,13</w:t>
            </w:r>
          </w:p>
        </w:tc>
        <w:tc>
          <w:tcPr>
            <w:tcW w:w="1109" w:type="dxa"/>
            <w:noWrap/>
            <w:vAlign w:val="center"/>
          </w:tcPr>
          <w:p w14:paraId="7FFFB734" w14:textId="77777777" w:rsidR="00423215" w:rsidRPr="00891E61" w:rsidRDefault="005A7D74" w:rsidP="00A77934">
            <w:pPr>
              <w:jc w:val="right"/>
              <w:rPr>
                <w:rFonts w:ascii="Times New Roman" w:eastAsia="Times New Roman" w:hAnsi="Times New Roman" w:cs="Times New Roman"/>
                <w:sz w:val="22"/>
                <w:lang w:eastAsia="hr-HR"/>
              </w:rPr>
            </w:pPr>
            <w:r>
              <w:rPr>
                <w:rFonts w:ascii="Times New Roman" w:hAnsi="Times New Roman" w:cs="Times New Roman"/>
                <w:sz w:val="22"/>
              </w:rPr>
              <w:t>8,2</w:t>
            </w:r>
            <w:r w:rsidR="00423215" w:rsidRPr="00891E61">
              <w:rPr>
                <w:rFonts w:ascii="Times New Roman" w:hAnsi="Times New Roman" w:cs="Times New Roman"/>
                <w:sz w:val="22"/>
              </w:rPr>
              <w:t>%</w:t>
            </w:r>
          </w:p>
        </w:tc>
        <w:tc>
          <w:tcPr>
            <w:tcW w:w="1554" w:type="dxa"/>
            <w:noWrap/>
            <w:vAlign w:val="center"/>
          </w:tcPr>
          <w:p w14:paraId="10243443" w14:textId="77777777" w:rsidR="00423215" w:rsidRPr="00891E61" w:rsidRDefault="00423215" w:rsidP="00A77934">
            <w:pPr>
              <w:jc w:val="right"/>
              <w:rPr>
                <w:rFonts w:ascii="Times New Roman" w:eastAsia="Times New Roman" w:hAnsi="Times New Roman" w:cs="Times New Roman"/>
                <w:sz w:val="22"/>
                <w:lang w:eastAsia="hr-HR"/>
              </w:rPr>
            </w:pPr>
            <w:r w:rsidRPr="00891E61">
              <w:rPr>
                <w:rFonts w:ascii="Times New Roman" w:hAnsi="Times New Roman" w:cs="Times New Roman"/>
                <w:sz w:val="22"/>
              </w:rPr>
              <w:t>-</w:t>
            </w:r>
            <w:r w:rsidR="005A7D74">
              <w:rPr>
                <w:rFonts w:ascii="Times New Roman" w:hAnsi="Times New Roman" w:cs="Times New Roman"/>
                <w:sz w:val="22"/>
              </w:rPr>
              <w:t>853.521,13</w:t>
            </w:r>
          </w:p>
        </w:tc>
      </w:tr>
      <w:tr w:rsidR="00423215" w:rsidRPr="00D22E2A" w14:paraId="750D51D4" w14:textId="77777777" w:rsidTr="00A77934">
        <w:trPr>
          <w:trHeight w:val="238"/>
        </w:trPr>
        <w:tc>
          <w:tcPr>
            <w:tcW w:w="3397" w:type="dxa"/>
            <w:noWrap/>
            <w:vAlign w:val="center"/>
            <w:hideMark/>
          </w:tcPr>
          <w:p w14:paraId="0883BB9D" w14:textId="77777777" w:rsidR="00423215" w:rsidRPr="00D22E2A" w:rsidRDefault="00423215" w:rsidP="00A77934">
            <w:pPr>
              <w:rPr>
                <w:rFonts w:ascii="Times New Roman" w:eastAsia="Times New Roman" w:hAnsi="Times New Roman" w:cs="Times New Roman"/>
                <w:sz w:val="22"/>
                <w:lang w:eastAsia="hr-HR"/>
              </w:rPr>
            </w:pPr>
            <w:r w:rsidRPr="00D22E2A">
              <w:rPr>
                <w:rFonts w:ascii="Times New Roman" w:eastAsia="Times New Roman" w:hAnsi="Times New Roman" w:cs="Times New Roman"/>
                <w:sz w:val="22"/>
                <w:lang w:eastAsia="hr-HR"/>
              </w:rPr>
              <w:t> </w:t>
            </w:r>
          </w:p>
        </w:tc>
        <w:tc>
          <w:tcPr>
            <w:tcW w:w="1560" w:type="dxa"/>
            <w:noWrap/>
            <w:vAlign w:val="center"/>
            <w:hideMark/>
          </w:tcPr>
          <w:p w14:paraId="40C133B4" w14:textId="77777777" w:rsidR="00423215" w:rsidRPr="00D22E2A" w:rsidRDefault="00423215" w:rsidP="00A77934">
            <w:pPr>
              <w:rPr>
                <w:rFonts w:ascii="Times New Roman" w:eastAsia="Times New Roman" w:hAnsi="Times New Roman" w:cs="Times New Roman"/>
                <w:sz w:val="22"/>
                <w:lang w:eastAsia="hr-HR"/>
              </w:rPr>
            </w:pPr>
            <w:r w:rsidRPr="00D22E2A">
              <w:rPr>
                <w:rFonts w:ascii="Times New Roman" w:eastAsia="Times New Roman" w:hAnsi="Times New Roman" w:cs="Times New Roman"/>
                <w:sz w:val="22"/>
                <w:lang w:eastAsia="hr-HR"/>
              </w:rPr>
              <w:t> </w:t>
            </w:r>
          </w:p>
        </w:tc>
        <w:tc>
          <w:tcPr>
            <w:tcW w:w="1442" w:type="dxa"/>
            <w:noWrap/>
            <w:vAlign w:val="center"/>
            <w:hideMark/>
          </w:tcPr>
          <w:p w14:paraId="4EE946AC" w14:textId="77777777" w:rsidR="00423215" w:rsidRPr="00D22E2A" w:rsidRDefault="00423215" w:rsidP="00A77934">
            <w:pPr>
              <w:rPr>
                <w:rFonts w:ascii="Times New Roman" w:eastAsia="Times New Roman" w:hAnsi="Times New Roman" w:cs="Times New Roman"/>
                <w:sz w:val="22"/>
                <w:lang w:eastAsia="hr-HR"/>
              </w:rPr>
            </w:pPr>
            <w:r w:rsidRPr="00D22E2A">
              <w:rPr>
                <w:rFonts w:ascii="Times New Roman" w:eastAsia="Times New Roman" w:hAnsi="Times New Roman" w:cs="Times New Roman"/>
                <w:sz w:val="22"/>
                <w:lang w:eastAsia="hr-HR"/>
              </w:rPr>
              <w:t> </w:t>
            </w:r>
          </w:p>
        </w:tc>
        <w:tc>
          <w:tcPr>
            <w:tcW w:w="1109" w:type="dxa"/>
            <w:noWrap/>
            <w:vAlign w:val="center"/>
            <w:hideMark/>
          </w:tcPr>
          <w:p w14:paraId="66491CDC" w14:textId="77777777" w:rsidR="00423215" w:rsidRPr="00D22E2A" w:rsidRDefault="00423215" w:rsidP="00A77934">
            <w:pPr>
              <w:rPr>
                <w:rFonts w:ascii="Times New Roman" w:eastAsia="Times New Roman" w:hAnsi="Times New Roman" w:cs="Times New Roman"/>
                <w:sz w:val="22"/>
                <w:lang w:eastAsia="hr-HR"/>
              </w:rPr>
            </w:pPr>
            <w:r w:rsidRPr="00D22E2A">
              <w:rPr>
                <w:rFonts w:ascii="Times New Roman" w:eastAsia="Times New Roman" w:hAnsi="Times New Roman" w:cs="Times New Roman"/>
                <w:sz w:val="22"/>
                <w:lang w:eastAsia="hr-HR"/>
              </w:rPr>
              <w:t> </w:t>
            </w:r>
          </w:p>
        </w:tc>
        <w:tc>
          <w:tcPr>
            <w:tcW w:w="1554" w:type="dxa"/>
            <w:noWrap/>
            <w:vAlign w:val="center"/>
            <w:hideMark/>
          </w:tcPr>
          <w:p w14:paraId="1DE4FEBD" w14:textId="77777777" w:rsidR="00423215" w:rsidRPr="00D22E2A" w:rsidRDefault="00423215" w:rsidP="00A77934">
            <w:pPr>
              <w:rPr>
                <w:rFonts w:ascii="Times New Roman" w:eastAsia="Times New Roman" w:hAnsi="Times New Roman" w:cs="Times New Roman"/>
                <w:sz w:val="22"/>
                <w:lang w:eastAsia="hr-HR"/>
              </w:rPr>
            </w:pPr>
            <w:r w:rsidRPr="00D22E2A">
              <w:rPr>
                <w:rFonts w:ascii="Times New Roman" w:eastAsia="Times New Roman" w:hAnsi="Times New Roman" w:cs="Times New Roman"/>
                <w:sz w:val="22"/>
                <w:lang w:eastAsia="hr-HR"/>
              </w:rPr>
              <w:t> </w:t>
            </w:r>
          </w:p>
        </w:tc>
      </w:tr>
      <w:tr w:rsidR="00423215" w:rsidRPr="00D22E2A" w14:paraId="487F9B32" w14:textId="77777777" w:rsidTr="00A77934">
        <w:trPr>
          <w:trHeight w:val="238"/>
        </w:trPr>
        <w:tc>
          <w:tcPr>
            <w:tcW w:w="9062" w:type="dxa"/>
            <w:gridSpan w:val="5"/>
            <w:noWrap/>
            <w:vAlign w:val="center"/>
            <w:hideMark/>
          </w:tcPr>
          <w:p w14:paraId="1B09228F" w14:textId="77777777" w:rsidR="00423215" w:rsidRPr="00D22E2A" w:rsidRDefault="00423215" w:rsidP="00A77934">
            <w:pPr>
              <w:spacing w:after="120"/>
              <w:rPr>
                <w:rFonts w:ascii="Times New Roman" w:eastAsia="Times New Roman" w:hAnsi="Times New Roman" w:cs="Times New Roman"/>
                <w:b/>
                <w:bCs/>
                <w:sz w:val="22"/>
                <w:lang w:eastAsia="hr-HR"/>
              </w:rPr>
            </w:pPr>
            <w:r w:rsidRPr="00D22E2A">
              <w:rPr>
                <w:rFonts w:ascii="Times New Roman" w:eastAsia="Times New Roman" w:hAnsi="Times New Roman" w:cs="Times New Roman"/>
                <w:b/>
                <w:bCs/>
                <w:sz w:val="22"/>
                <w:lang w:eastAsia="hr-HR"/>
              </w:rPr>
              <w:t>B. RAČUN FINANCIRANJA</w:t>
            </w:r>
          </w:p>
        </w:tc>
      </w:tr>
      <w:tr w:rsidR="00423215" w:rsidRPr="00D22E2A" w14:paraId="2A8DE788" w14:textId="77777777" w:rsidTr="00A77934">
        <w:trPr>
          <w:trHeight w:val="238"/>
        </w:trPr>
        <w:tc>
          <w:tcPr>
            <w:tcW w:w="3397" w:type="dxa"/>
            <w:noWrap/>
            <w:vAlign w:val="center"/>
            <w:hideMark/>
          </w:tcPr>
          <w:p w14:paraId="62719F6F" w14:textId="77777777" w:rsidR="00423215" w:rsidRPr="00D22E2A" w:rsidRDefault="00423215" w:rsidP="00A77934">
            <w:pPr>
              <w:rPr>
                <w:rFonts w:ascii="Times New Roman" w:eastAsia="Times New Roman" w:hAnsi="Times New Roman" w:cs="Times New Roman"/>
                <w:sz w:val="22"/>
                <w:lang w:eastAsia="hr-HR"/>
              </w:rPr>
            </w:pPr>
            <w:r w:rsidRPr="00D22E2A">
              <w:rPr>
                <w:rFonts w:ascii="Times New Roman" w:eastAsia="Times New Roman" w:hAnsi="Times New Roman" w:cs="Times New Roman"/>
                <w:sz w:val="22"/>
                <w:lang w:eastAsia="hr-HR"/>
              </w:rPr>
              <w:t>Primici od financijske imovine i zaduživanja</w:t>
            </w:r>
          </w:p>
        </w:tc>
        <w:tc>
          <w:tcPr>
            <w:tcW w:w="1560" w:type="dxa"/>
            <w:noWrap/>
            <w:vAlign w:val="center"/>
          </w:tcPr>
          <w:p w14:paraId="3BFE5019" w14:textId="77777777" w:rsidR="00423215" w:rsidRPr="00891E61" w:rsidRDefault="00F03FC8" w:rsidP="00A77934">
            <w:pPr>
              <w:jc w:val="right"/>
              <w:rPr>
                <w:rFonts w:ascii="Times New Roman" w:eastAsia="Times New Roman" w:hAnsi="Times New Roman" w:cs="Times New Roman"/>
                <w:sz w:val="22"/>
                <w:lang w:eastAsia="hr-HR"/>
              </w:rPr>
            </w:pPr>
            <w:r>
              <w:rPr>
                <w:rFonts w:ascii="Times New Roman" w:hAnsi="Times New Roman" w:cs="Times New Roman"/>
                <w:sz w:val="22"/>
              </w:rPr>
              <w:t>888.181,00</w:t>
            </w:r>
          </w:p>
        </w:tc>
        <w:tc>
          <w:tcPr>
            <w:tcW w:w="1442" w:type="dxa"/>
            <w:noWrap/>
            <w:vAlign w:val="center"/>
          </w:tcPr>
          <w:p w14:paraId="2653A2B4" w14:textId="77777777" w:rsidR="00423215" w:rsidRPr="00891E61" w:rsidRDefault="00F03FC8" w:rsidP="00A77934">
            <w:pPr>
              <w:jc w:val="right"/>
              <w:rPr>
                <w:rFonts w:ascii="Times New Roman" w:eastAsia="Times New Roman" w:hAnsi="Times New Roman" w:cs="Times New Roman"/>
                <w:sz w:val="22"/>
                <w:lang w:eastAsia="hr-HR"/>
              </w:rPr>
            </w:pPr>
            <w:r>
              <w:rPr>
                <w:rFonts w:ascii="Times New Roman" w:hAnsi="Times New Roman" w:cs="Times New Roman"/>
                <w:sz w:val="22"/>
              </w:rPr>
              <w:t>217.000,00</w:t>
            </w:r>
          </w:p>
        </w:tc>
        <w:tc>
          <w:tcPr>
            <w:tcW w:w="1109" w:type="dxa"/>
            <w:noWrap/>
            <w:vAlign w:val="center"/>
          </w:tcPr>
          <w:p w14:paraId="7195A223" w14:textId="77777777" w:rsidR="00423215" w:rsidRPr="00891E61" w:rsidRDefault="00F03FC8" w:rsidP="00A77934">
            <w:pPr>
              <w:jc w:val="right"/>
              <w:rPr>
                <w:rFonts w:ascii="Times New Roman" w:eastAsia="Times New Roman" w:hAnsi="Times New Roman" w:cs="Times New Roman"/>
                <w:sz w:val="22"/>
                <w:lang w:eastAsia="hr-HR"/>
              </w:rPr>
            </w:pPr>
            <w:r>
              <w:rPr>
                <w:rFonts w:ascii="Times New Roman" w:hAnsi="Times New Roman" w:cs="Times New Roman"/>
                <w:sz w:val="22"/>
              </w:rPr>
              <w:t>24,4</w:t>
            </w:r>
            <w:r w:rsidR="00423215" w:rsidRPr="00891E61">
              <w:rPr>
                <w:rFonts w:ascii="Times New Roman" w:hAnsi="Times New Roman" w:cs="Times New Roman"/>
                <w:sz w:val="22"/>
              </w:rPr>
              <w:t>%</w:t>
            </w:r>
          </w:p>
        </w:tc>
        <w:tc>
          <w:tcPr>
            <w:tcW w:w="1554" w:type="dxa"/>
            <w:noWrap/>
            <w:vAlign w:val="center"/>
          </w:tcPr>
          <w:p w14:paraId="147A1540" w14:textId="77777777" w:rsidR="00423215" w:rsidRPr="00891E61" w:rsidRDefault="00F03FC8" w:rsidP="00A77934">
            <w:pPr>
              <w:jc w:val="right"/>
              <w:rPr>
                <w:rFonts w:ascii="Times New Roman" w:eastAsia="Times New Roman" w:hAnsi="Times New Roman" w:cs="Times New Roman"/>
                <w:sz w:val="22"/>
                <w:lang w:eastAsia="hr-HR"/>
              </w:rPr>
            </w:pPr>
            <w:r>
              <w:rPr>
                <w:rFonts w:ascii="Times New Roman" w:hAnsi="Times New Roman" w:cs="Times New Roman"/>
                <w:sz w:val="22"/>
              </w:rPr>
              <w:t>1.105.181,00</w:t>
            </w:r>
          </w:p>
        </w:tc>
      </w:tr>
      <w:tr w:rsidR="00423215" w:rsidRPr="00D22E2A" w14:paraId="664E24C2" w14:textId="77777777" w:rsidTr="00A77934">
        <w:trPr>
          <w:trHeight w:val="238"/>
        </w:trPr>
        <w:tc>
          <w:tcPr>
            <w:tcW w:w="3397" w:type="dxa"/>
            <w:noWrap/>
            <w:vAlign w:val="center"/>
            <w:hideMark/>
          </w:tcPr>
          <w:p w14:paraId="20F8177D" w14:textId="77777777" w:rsidR="00423215" w:rsidRPr="00D22E2A" w:rsidRDefault="00423215" w:rsidP="00A77934">
            <w:pPr>
              <w:rPr>
                <w:rFonts w:ascii="Times New Roman" w:eastAsia="Times New Roman" w:hAnsi="Times New Roman" w:cs="Times New Roman"/>
                <w:sz w:val="22"/>
                <w:lang w:eastAsia="hr-HR"/>
              </w:rPr>
            </w:pPr>
            <w:r w:rsidRPr="00D22E2A">
              <w:rPr>
                <w:rFonts w:ascii="Times New Roman" w:eastAsia="Times New Roman" w:hAnsi="Times New Roman" w:cs="Times New Roman"/>
                <w:sz w:val="22"/>
                <w:lang w:eastAsia="hr-HR"/>
              </w:rPr>
              <w:t>Izdaci za financijsku imovinu i otplate zajmova</w:t>
            </w:r>
          </w:p>
        </w:tc>
        <w:tc>
          <w:tcPr>
            <w:tcW w:w="1560" w:type="dxa"/>
            <w:noWrap/>
            <w:vAlign w:val="center"/>
          </w:tcPr>
          <w:p w14:paraId="68A9CA09" w14:textId="77777777" w:rsidR="00423215" w:rsidRPr="00891E61" w:rsidRDefault="00F03FC8" w:rsidP="00A77934">
            <w:pPr>
              <w:jc w:val="right"/>
              <w:rPr>
                <w:rFonts w:ascii="Times New Roman" w:eastAsia="Times New Roman" w:hAnsi="Times New Roman" w:cs="Times New Roman"/>
                <w:sz w:val="22"/>
                <w:lang w:eastAsia="hr-HR"/>
              </w:rPr>
            </w:pPr>
            <w:r>
              <w:rPr>
                <w:rFonts w:ascii="Times New Roman" w:hAnsi="Times New Roman" w:cs="Times New Roman"/>
                <w:sz w:val="22"/>
              </w:rPr>
              <w:t>99.542,00</w:t>
            </w:r>
          </w:p>
        </w:tc>
        <w:tc>
          <w:tcPr>
            <w:tcW w:w="1442" w:type="dxa"/>
            <w:noWrap/>
            <w:vAlign w:val="center"/>
          </w:tcPr>
          <w:p w14:paraId="54B89AE1" w14:textId="77777777" w:rsidR="00423215" w:rsidRPr="00891E61" w:rsidRDefault="00F03FC8" w:rsidP="00A77934">
            <w:pPr>
              <w:jc w:val="right"/>
              <w:rPr>
                <w:rFonts w:ascii="Times New Roman" w:eastAsia="Times New Roman" w:hAnsi="Times New Roman" w:cs="Times New Roman"/>
                <w:sz w:val="22"/>
                <w:lang w:eastAsia="hr-HR"/>
              </w:rPr>
            </w:pPr>
            <w:r>
              <w:rPr>
                <w:rFonts w:ascii="Times New Roman" w:hAnsi="Times New Roman" w:cs="Times New Roman"/>
                <w:sz w:val="22"/>
              </w:rPr>
              <w:t>0,00</w:t>
            </w:r>
          </w:p>
        </w:tc>
        <w:tc>
          <w:tcPr>
            <w:tcW w:w="1109" w:type="dxa"/>
            <w:noWrap/>
            <w:vAlign w:val="center"/>
          </w:tcPr>
          <w:p w14:paraId="491A7AE3" w14:textId="77777777" w:rsidR="00423215" w:rsidRPr="00891E61" w:rsidRDefault="00F03FC8" w:rsidP="00A77934">
            <w:pPr>
              <w:jc w:val="right"/>
              <w:rPr>
                <w:rFonts w:ascii="Times New Roman" w:eastAsia="Times New Roman" w:hAnsi="Times New Roman" w:cs="Times New Roman"/>
                <w:sz w:val="22"/>
                <w:lang w:eastAsia="hr-HR"/>
              </w:rPr>
            </w:pPr>
            <w:r>
              <w:rPr>
                <w:rFonts w:ascii="Times New Roman" w:hAnsi="Times New Roman" w:cs="Times New Roman"/>
                <w:sz w:val="22"/>
              </w:rPr>
              <w:t>0,00</w:t>
            </w:r>
            <w:r w:rsidR="00423215" w:rsidRPr="00891E61">
              <w:rPr>
                <w:rFonts w:ascii="Times New Roman" w:hAnsi="Times New Roman" w:cs="Times New Roman"/>
                <w:sz w:val="22"/>
              </w:rPr>
              <w:t>%</w:t>
            </w:r>
          </w:p>
        </w:tc>
        <w:tc>
          <w:tcPr>
            <w:tcW w:w="1554" w:type="dxa"/>
            <w:noWrap/>
            <w:vAlign w:val="center"/>
          </w:tcPr>
          <w:p w14:paraId="17E92571" w14:textId="77777777" w:rsidR="00423215" w:rsidRPr="00891E61" w:rsidRDefault="00F03FC8" w:rsidP="00A77934">
            <w:pPr>
              <w:jc w:val="right"/>
              <w:rPr>
                <w:rFonts w:ascii="Times New Roman" w:eastAsia="Times New Roman" w:hAnsi="Times New Roman" w:cs="Times New Roman"/>
                <w:sz w:val="22"/>
                <w:lang w:eastAsia="hr-HR"/>
              </w:rPr>
            </w:pPr>
            <w:r>
              <w:rPr>
                <w:rFonts w:ascii="Times New Roman" w:hAnsi="Times New Roman" w:cs="Times New Roman"/>
                <w:sz w:val="22"/>
              </w:rPr>
              <w:t>99.542,00</w:t>
            </w:r>
          </w:p>
        </w:tc>
      </w:tr>
      <w:tr w:rsidR="00423215" w:rsidRPr="00D22E2A" w14:paraId="671843F4" w14:textId="77777777" w:rsidTr="00A77934">
        <w:trPr>
          <w:trHeight w:val="238"/>
        </w:trPr>
        <w:tc>
          <w:tcPr>
            <w:tcW w:w="3397" w:type="dxa"/>
            <w:noWrap/>
            <w:vAlign w:val="center"/>
            <w:hideMark/>
          </w:tcPr>
          <w:p w14:paraId="5EE515F8" w14:textId="77777777" w:rsidR="00423215" w:rsidRPr="00D22E2A" w:rsidRDefault="00423215" w:rsidP="00A77934">
            <w:pPr>
              <w:rPr>
                <w:rFonts w:ascii="Times New Roman" w:eastAsia="Times New Roman" w:hAnsi="Times New Roman" w:cs="Times New Roman"/>
                <w:sz w:val="22"/>
                <w:lang w:eastAsia="hr-HR"/>
              </w:rPr>
            </w:pPr>
            <w:r w:rsidRPr="00D22E2A">
              <w:rPr>
                <w:rFonts w:ascii="Times New Roman" w:eastAsia="Times New Roman" w:hAnsi="Times New Roman" w:cs="Times New Roman"/>
                <w:sz w:val="22"/>
                <w:lang w:eastAsia="hr-HR"/>
              </w:rPr>
              <w:t>NETO FINANCIRANJE</w:t>
            </w:r>
          </w:p>
        </w:tc>
        <w:tc>
          <w:tcPr>
            <w:tcW w:w="1560" w:type="dxa"/>
            <w:noWrap/>
            <w:vAlign w:val="center"/>
          </w:tcPr>
          <w:p w14:paraId="1588AFBA" w14:textId="77777777" w:rsidR="00423215" w:rsidRPr="00891E61" w:rsidRDefault="00F40D76" w:rsidP="00A77934">
            <w:pPr>
              <w:jc w:val="right"/>
              <w:rPr>
                <w:rFonts w:ascii="Times New Roman" w:eastAsia="Times New Roman" w:hAnsi="Times New Roman" w:cs="Times New Roman"/>
                <w:sz w:val="22"/>
                <w:lang w:eastAsia="hr-HR"/>
              </w:rPr>
            </w:pPr>
            <w:r>
              <w:rPr>
                <w:rFonts w:ascii="Times New Roman" w:hAnsi="Times New Roman" w:cs="Times New Roman"/>
                <w:sz w:val="22"/>
              </w:rPr>
              <w:t>788.639,00</w:t>
            </w:r>
          </w:p>
        </w:tc>
        <w:tc>
          <w:tcPr>
            <w:tcW w:w="1442" w:type="dxa"/>
            <w:noWrap/>
            <w:vAlign w:val="center"/>
          </w:tcPr>
          <w:p w14:paraId="37CA23E0" w14:textId="77777777" w:rsidR="00423215" w:rsidRPr="00891E61" w:rsidRDefault="00F40D76" w:rsidP="00A77934">
            <w:pPr>
              <w:jc w:val="right"/>
              <w:rPr>
                <w:rFonts w:ascii="Times New Roman" w:eastAsia="Times New Roman" w:hAnsi="Times New Roman" w:cs="Times New Roman"/>
                <w:sz w:val="22"/>
                <w:lang w:eastAsia="hr-HR"/>
              </w:rPr>
            </w:pPr>
            <w:r>
              <w:rPr>
                <w:rFonts w:ascii="Times New Roman" w:hAnsi="Times New Roman" w:cs="Times New Roman"/>
                <w:sz w:val="22"/>
              </w:rPr>
              <w:t>217.000,00</w:t>
            </w:r>
          </w:p>
        </w:tc>
        <w:tc>
          <w:tcPr>
            <w:tcW w:w="1109" w:type="dxa"/>
            <w:noWrap/>
            <w:vAlign w:val="center"/>
          </w:tcPr>
          <w:p w14:paraId="60CF0FC8" w14:textId="77777777" w:rsidR="00423215" w:rsidRPr="00891E61" w:rsidRDefault="004670A7" w:rsidP="00A77934">
            <w:pPr>
              <w:jc w:val="right"/>
              <w:rPr>
                <w:rFonts w:ascii="Times New Roman" w:eastAsia="Times New Roman" w:hAnsi="Times New Roman" w:cs="Times New Roman"/>
                <w:sz w:val="22"/>
                <w:lang w:eastAsia="hr-HR"/>
              </w:rPr>
            </w:pPr>
            <w:r>
              <w:rPr>
                <w:rFonts w:ascii="Times New Roman" w:hAnsi="Times New Roman" w:cs="Times New Roman"/>
                <w:sz w:val="22"/>
              </w:rPr>
              <w:t>2</w:t>
            </w:r>
            <w:r w:rsidR="00F40D76">
              <w:rPr>
                <w:rFonts w:ascii="Times New Roman" w:hAnsi="Times New Roman" w:cs="Times New Roman"/>
                <w:sz w:val="22"/>
              </w:rPr>
              <w:t>7</w:t>
            </w:r>
            <w:r>
              <w:rPr>
                <w:rFonts w:ascii="Times New Roman" w:hAnsi="Times New Roman" w:cs="Times New Roman"/>
                <w:sz w:val="22"/>
              </w:rPr>
              <w:t>,5</w:t>
            </w:r>
            <w:r w:rsidR="00423215" w:rsidRPr="00891E61">
              <w:rPr>
                <w:rFonts w:ascii="Times New Roman" w:hAnsi="Times New Roman" w:cs="Times New Roman"/>
                <w:sz w:val="22"/>
              </w:rPr>
              <w:t>%</w:t>
            </w:r>
          </w:p>
        </w:tc>
        <w:tc>
          <w:tcPr>
            <w:tcW w:w="1554" w:type="dxa"/>
            <w:noWrap/>
            <w:vAlign w:val="center"/>
          </w:tcPr>
          <w:p w14:paraId="029D4978" w14:textId="77777777" w:rsidR="00423215" w:rsidRPr="00891E61" w:rsidRDefault="004670A7" w:rsidP="00A77934">
            <w:pPr>
              <w:jc w:val="right"/>
              <w:rPr>
                <w:rFonts w:ascii="Times New Roman" w:eastAsia="Times New Roman" w:hAnsi="Times New Roman" w:cs="Times New Roman"/>
                <w:sz w:val="22"/>
                <w:lang w:eastAsia="hr-HR"/>
              </w:rPr>
            </w:pPr>
            <w:r>
              <w:rPr>
                <w:rFonts w:ascii="Times New Roman" w:hAnsi="Times New Roman" w:cs="Times New Roman"/>
                <w:sz w:val="22"/>
              </w:rPr>
              <w:t>1</w:t>
            </w:r>
            <w:r w:rsidR="00F40D76">
              <w:rPr>
                <w:rFonts w:ascii="Times New Roman" w:hAnsi="Times New Roman" w:cs="Times New Roman"/>
                <w:sz w:val="22"/>
              </w:rPr>
              <w:t>.005.639,00</w:t>
            </w:r>
          </w:p>
        </w:tc>
      </w:tr>
      <w:tr w:rsidR="00423215" w:rsidRPr="00D22E2A" w14:paraId="2CEA251B" w14:textId="77777777" w:rsidTr="00A77934">
        <w:trPr>
          <w:trHeight w:val="238"/>
        </w:trPr>
        <w:tc>
          <w:tcPr>
            <w:tcW w:w="3397" w:type="dxa"/>
            <w:noWrap/>
            <w:vAlign w:val="center"/>
            <w:hideMark/>
          </w:tcPr>
          <w:p w14:paraId="28F3CCCC" w14:textId="77777777" w:rsidR="00423215" w:rsidRPr="00D22E2A" w:rsidRDefault="00423215" w:rsidP="00A77934">
            <w:pPr>
              <w:rPr>
                <w:rFonts w:ascii="Times New Roman" w:eastAsia="Times New Roman" w:hAnsi="Times New Roman" w:cs="Times New Roman"/>
                <w:sz w:val="22"/>
                <w:lang w:eastAsia="hr-HR"/>
              </w:rPr>
            </w:pPr>
            <w:r w:rsidRPr="00D22E2A">
              <w:rPr>
                <w:rFonts w:ascii="Times New Roman" w:eastAsia="Times New Roman" w:hAnsi="Times New Roman" w:cs="Times New Roman"/>
                <w:sz w:val="22"/>
                <w:lang w:eastAsia="hr-HR"/>
              </w:rPr>
              <w:t> </w:t>
            </w:r>
          </w:p>
        </w:tc>
        <w:tc>
          <w:tcPr>
            <w:tcW w:w="1560" w:type="dxa"/>
            <w:noWrap/>
            <w:vAlign w:val="center"/>
            <w:hideMark/>
          </w:tcPr>
          <w:p w14:paraId="2C0480D5" w14:textId="77777777" w:rsidR="00423215" w:rsidRPr="00D22E2A" w:rsidRDefault="00423215" w:rsidP="00A77934">
            <w:pPr>
              <w:rPr>
                <w:rFonts w:ascii="Times New Roman" w:eastAsia="Times New Roman" w:hAnsi="Times New Roman" w:cs="Times New Roman"/>
                <w:sz w:val="22"/>
                <w:lang w:eastAsia="hr-HR"/>
              </w:rPr>
            </w:pPr>
            <w:r w:rsidRPr="00D22E2A">
              <w:rPr>
                <w:rFonts w:ascii="Times New Roman" w:eastAsia="Times New Roman" w:hAnsi="Times New Roman" w:cs="Times New Roman"/>
                <w:sz w:val="22"/>
                <w:lang w:eastAsia="hr-HR"/>
              </w:rPr>
              <w:t> </w:t>
            </w:r>
          </w:p>
        </w:tc>
        <w:tc>
          <w:tcPr>
            <w:tcW w:w="1442" w:type="dxa"/>
            <w:noWrap/>
            <w:vAlign w:val="center"/>
            <w:hideMark/>
          </w:tcPr>
          <w:p w14:paraId="43CF333C" w14:textId="77777777" w:rsidR="00423215" w:rsidRPr="00D22E2A" w:rsidRDefault="00423215" w:rsidP="00A77934">
            <w:pPr>
              <w:rPr>
                <w:rFonts w:ascii="Times New Roman" w:eastAsia="Times New Roman" w:hAnsi="Times New Roman" w:cs="Times New Roman"/>
                <w:sz w:val="22"/>
                <w:lang w:eastAsia="hr-HR"/>
              </w:rPr>
            </w:pPr>
            <w:r w:rsidRPr="00D22E2A">
              <w:rPr>
                <w:rFonts w:ascii="Times New Roman" w:eastAsia="Times New Roman" w:hAnsi="Times New Roman" w:cs="Times New Roman"/>
                <w:sz w:val="22"/>
                <w:lang w:eastAsia="hr-HR"/>
              </w:rPr>
              <w:t> </w:t>
            </w:r>
          </w:p>
        </w:tc>
        <w:tc>
          <w:tcPr>
            <w:tcW w:w="1109" w:type="dxa"/>
            <w:noWrap/>
            <w:vAlign w:val="center"/>
            <w:hideMark/>
          </w:tcPr>
          <w:p w14:paraId="7EED660D" w14:textId="77777777" w:rsidR="00423215" w:rsidRPr="00D22E2A" w:rsidRDefault="00423215" w:rsidP="00A77934">
            <w:pPr>
              <w:rPr>
                <w:rFonts w:ascii="Times New Roman" w:eastAsia="Times New Roman" w:hAnsi="Times New Roman" w:cs="Times New Roman"/>
                <w:sz w:val="22"/>
                <w:lang w:eastAsia="hr-HR"/>
              </w:rPr>
            </w:pPr>
            <w:r w:rsidRPr="00D22E2A">
              <w:rPr>
                <w:rFonts w:ascii="Times New Roman" w:eastAsia="Times New Roman" w:hAnsi="Times New Roman" w:cs="Times New Roman"/>
                <w:sz w:val="22"/>
                <w:lang w:eastAsia="hr-HR"/>
              </w:rPr>
              <w:t> </w:t>
            </w:r>
          </w:p>
        </w:tc>
        <w:tc>
          <w:tcPr>
            <w:tcW w:w="1554" w:type="dxa"/>
            <w:noWrap/>
            <w:vAlign w:val="center"/>
            <w:hideMark/>
          </w:tcPr>
          <w:p w14:paraId="7470F815" w14:textId="77777777" w:rsidR="00423215" w:rsidRPr="00D22E2A" w:rsidRDefault="00423215" w:rsidP="00A77934">
            <w:pPr>
              <w:rPr>
                <w:rFonts w:ascii="Times New Roman" w:eastAsia="Times New Roman" w:hAnsi="Times New Roman" w:cs="Times New Roman"/>
                <w:sz w:val="22"/>
                <w:lang w:eastAsia="hr-HR"/>
              </w:rPr>
            </w:pPr>
            <w:r w:rsidRPr="00D22E2A">
              <w:rPr>
                <w:rFonts w:ascii="Times New Roman" w:eastAsia="Times New Roman" w:hAnsi="Times New Roman" w:cs="Times New Roman"/>
                <w:sz w:val="22"/>
                <w:lang w:eastAsia="hr-HR"/>
              </w:rPr>
              <w:t> </w:t>
            </w:r>
          </w:p>
        </w:tc>
      </w:tr>
      <w:tr w:rsidR="00423215" w:rsidRPr="00D22E2A" w14:paraId="2D8EBA11" w14:textId="77777777" w:rsidTr="00A77934">
        <w:trPr>
          <w:trHeight w:val="238"/>
        </w:trPr>
        <w:tc>
          <w:tcPr>
            <w:tcW w:w="9062" w:type="dxa"/>
            <w:gridSpan w:val="5"/>
            <w:noWrap/>
            <w:vAlign w:val="center"/>
            <w:hideMark/>
          </w:tcPr>
          <w:p w14:paraId="2D9E50CE" w14:textId="77777777" w:rsidR="00423215" w:rsidRPr="00D22E2A" w:rsidRDefault="00423215" w:rsidP="00A77934">
            <w:pPr>
              <w:spacing w:after="120"/>
              <w:rPr>
                <w:rFonts w:ascii="Times New Roman" w:eastAsia="Times New Roman" w:hAnsi="Times New Roman" w:cs="Times New Roman"/>
                <w:b/>
                <w:bCs/>
                <w:sz w:val="22"/>
                <w:lang w:eastAsia="hr-HR"/>
              </w:rPr>
            </w:pPr>
            <w:r w:rsidRPr="00D22E2A">
              <w:rPr>
                <w:rFonts w:ascii="Times New Roman" w:eastAsia="Times New Roman" w:hAnsi="Times New Roman" w:cs="Times New Roman"/>
                <w:b/>
                <w:bCs/>
                <w:sz w:val="22"/>
                <w:lang w:eastAsia="hr-HR"/>
              </w:rPr>
              <w:t>C. PRENESENI VIŠAK/MANJAK I VIŠEGODIŠNJI PLAN URAVNOTEŽENJA</w:t>
            </w:r>
          </w:p>
        </w:tc>
      </w:tr>
      <w:tr w:rsidR="00423215" w:rsidRPr="00D22E2A" w14:paraId="7EE3D304" w14:textId="77777777" w:rsidTr="00A77934">
        <w:trPr>
          <w:trHeight w:val="238"/>
        </w:trPr>
        <w:tc>
          <w:tcPr>
            <w:tcW w:w="3397" w:type="dxa"/>
            <w:noWrap/>
            <w:vAlign w:val="center"/>
            <w:hideMark/>
          </w:tcPr>
          <w:p w14:paraId="5784DFBD" w14:textId="77777777" w:rsidR="00423215" w:rsidRPr="00D22E2A" w:rsidRDefault="00423215" w:rsidP="00A77934">
            <w:pPr>
              <w:rPr>
                <w:rFonts w:ascii="Times New Roman" w:eastAsia="Times New Roman" w:hAnsi="Times New Roman" w:cs="Times New Roman"/>
                <w:sz w:val="22"/>
                <w:lang w:eastAsia="hr-HR"/>
              </w:rPr>
            </w:pPr>
            <w:r w:rsidRPr="00D22E2A">
              <w:rPr>
                <w:rFonts w:ascii="Times New Roman" w:eastAsia="Times New Roman" w:hAnsi="Times New Roman" w:cs="Times New Roman"/>
                <w:sz w:val="22"/>
                <w:lang w:eastAsia="hr-HR"/>
              </w:rPr>
              <w:t>UKUPAN DONOS VIŠKA / MANJKA IZ PRETHODNIH GODINA</w:t>
            </w:r>
          </w:p>
        </w:tc>
        <w:tc>
          <w:tcPr>
            <w:tcW w:w="1560" w:type="dxa"/>
            <w:noWrap/>
            <w:vAlign w:val="center"/>
          </w:tcPr>
          <w:p w14:paraId="1F882D07" w14:textId="77777777" w:rsidR="00423215" w:rsidRPr="00891E61" w:rsidRDefault="00423215" w:rsidP="00A77934">
            <w:pPr>
              <w:jc w:val="right"/>
              <w:rPr>
                <w:rFonts w:ascii="Times New Roman" w:eastAsia="Times New Roman" w:hAnsi="Times New Roman" w:cs="Times New Roman"/>
                <w:sz w:val="22"/>
                <w:lang w:eastAsia="hr-HR"/>
              </w:rPr>
            </w:pPr>
          </w:p>
        </w:tc>
        <w:tc>
          <w:tcPr>
            <w:tcW w:w="1442" w:type="dxa"/>
            <w:noWrap/>
            <w:vAlign w:val="center"/>
          </w:tcPr>
          <w:p w14:paraId="46343771" w14:textId="77777777" w:rsidR="00423215" w:rsidRPr="00891E61" w:rsidRDefault="001A521B" w:rsidP="00A77934">
            <w:pPr>
              <w:jc w:val="right"/>
              <w:rPr>
                <w:rFonts w:ascii="Times New Roman" w:eastAsia="Times New Roman" w:hAnsi="Times New Roman" w:cs="Times New Roman"/>
                <w:sz w:val="22"/>
                <w:lang w:eastAsia="hr-HR"/>
              </w:rPr>
            </w:pPr>
            <w:r>
              <w:rPr>
                <w:rFonts w:ascii="Times New Roman" w:hAnsi="Times New Roman" w:cs="Times New Roman"/>
                <w:sz w:val="22"/>
              </w:rPr>
              <w:t>-152.117,87</w:t>
            </w:r>
          </w:p>
        </w:tc>
        <w:tc>
          <w:tcPr>
            <w:tcW w:w="1109" w:type="dxa"/>
            <w:noWrap/>
            <w:vAlign w:val="center"/>
          </w:tcPr>
          <w:p w14:paraId="5C3FB1FB" w14:textId="77777777" w:rsidR="00423215" w:rsidRPr="00891E61" w:rsidRDefault="001A521B" w:rsidP="00A77934">
            <w:pPr>
              <w:jc w:val="right"/>
              <w:rPr>
                <w:rFonts w:ascii="Times New Roman" w:eastAsia="Times New Roman" w:hAnsi="Times New Roman" w:cs="Times New Roman"/>
                <w:sz w:val="22"/>
                <w:lang w:eastAsia="hr-HR"/>
              </w:rPr>
            </w:pPr>
            <w:r>
              <w:rPr>
                <w:rFonts w:ascii="Times New Roman" w:hAnsi="Times New Roman" w:cs="Times New Roman"/>
                <w:sz w:val="22"/>
              </w:rPr>
              <w:t>100</w:t>
            </w:r>
            <w:r w:rsidR="00423215" w:rsidRPr="00891E61">
              <w:rPr>
                <w:rFonts w:ascii="Times New Roman" w:hAnsi="Times New Roman" w:cs="Times New Roman"/>
                <w:sz w:val="22"/>
              </w:rPr>
              <w:t>%</w:t>
            </w:r>
          </w:p>
        </w:tc>
        <w:tc>
          <w:tcPr>
            <w:tcW w:w="1554" w:type="dxa"/>
            <w:noWrap/>
            <w:vAlign w:val="center"/>
          </w:tcPr>
          <w:p w14:paraId="129BD269" w14:textId="77777777" w:rsidR="00423215" w:rsidRPr="00891E61" w:rsidRDefault="001A521B" w:rsidP="00A77934">
            <w:pPr>
              <w:jc w:val="right"/>
              <w:rPr>
                <w:rFonts w:ascii="Times New Roman" w:eastAsia="Times New Roman" w:hAnsi="Times New Roman" w:cs="Times New Roman"/>
                <w:sz w:val="22"/>
                <w:lang w:eastAsia="hr-HR"/>
              </w:rPr>
            </w:pPr>
            <w:r>
              <w:rPr>
                <w:rFonts w:ascii="Times New Roman" w:hAnsi="Times New Roman" w:cs="Times New Roman"/>
                <w:sz w:val="22"/>
              </w:rPr>
              <w:t>-152.117,87</w:t>
            </w:r>
          </w:p>
        </w:tc>
      </w:tr>
      <w:tr w:rsidR="00423215" w:rsidRPr="00D22E2A" w14:paraId="3D97A4A7" w14:textId="77777777" w:rsidTr="00A77934">
        <w:trPr>
          <w:trHeight w:val="238"/>
        </w:trPr>
        <w:tc>
          <w:tcPr>
            <w:tcW w:w="3397" w:type="dxa"/>
            <w:noWrap/>
            <w:vAlign w:val="center"/>
            <w:hideMark/>
          </w:tcPr>
          <w:p w14:paraId="05234E99" w14:textId="77777777" w:rsidR="00423215" w:rsidRPr="00D22E2A" w:rsidRDefault="00423215" w:rsidP="00A77934">
            <w:pPr>
              <w:rPr>
                <w:rFonts w:ascii="Times New Roman" w:eastAsia="Times New Roman" w:hAnsi="Times New Roman" w:cs="Times New Roman"/>
                <w:sz w:val="22"/>
                <w:lang w:eastAsia="hr-HR"/>
              </w:rPr>
            </w:pPr>
            <w:r w:rsidRPr="00D22E2A">
              <w:rPr>
                <w:rFonts w:ascii="Times New Roman" w:eastAsia="Times New Roman" w:hAnsi="Times New Roman" w:cs="Times New Roman"/>
                <w:sz w:val="22"/>
                <w:lang w:eastAsia="hr-HR"/>
              </w:rPr>
              <w:t> </w:t>
            </w:r>
          </w:p>
        </w:tc>
        <w:tc>
          <w:tcPr>
            <w:tcW w:w="1560" w:type="dxa"/>
            <w:noWrap/>
            <w:vAlign w:val="center"/>
          </w:tcPr>
          <w:p w14:paraId="368AE6B9" w14:textId="77777777" w:rsidR="00423215" w:rsidRPr="00891E61" w:rsidRDefault="00423215" w:rsidP="00A77934">
            <w:pPr>
              <w:rPr>
                <w:rFonts w:ascii="Times New Roman" w:eastAsia="Times New Roman" w:hAnsi="Times New Roman" w:cs="Times New Roman"/>
                <w:sz w:val="22"/>
                <w:lang w:eastAsia="hr-HR"/>
              </w:rPr>
            </w:pPr>
          </w:p>
        </w:tc>
        <w:tc>
          <w:tcPr>
            <w:tcW w:w="1442" w:type="dxa"/>
            <w:noWrap/>
            <w:vAlign w:val="center"/>
          </w:tcPr>
          <w:p w14:paraId="09C22851" w14:textId="77777777" w:rsidR="00423215" w:rsidRPr="00891E61" w:rsidRDefault="00423215" w:rsidP="00A77934">
            <w:pPr>
              <w:rPr>
                <w:rFonts w:ascii="Times New Roman" w:eastAsia="Times New Roman" w:hAnsi="Times New Roman" w:cs="Times New Roman"/>
                <w:sz w:val="22"/>
                <w:lang w:eastAsia="hr-HR"/>
              </w:rPr>
            </w:pPr>
          </w:p>
        </w:tc>
        <w:tc>
          <w:tcPr>
            <w:tcW w:w="1109" w:type="dxa"/>
            <w:noWrap/>
            <w:vAlign w:val="center"/>
          </w:tcPr>
          <w:p w14:paraId="78916E7C" w14:textId="77777777" w:rsidR="00423215" w:rsidRPr="00891E61" w:rsidRDefault="00423215" w:rsidP="00A77934">
            <w:pPr>
              <w:rPr>
                <w:rFonts w:ascii="Times New Roman" w:eastAsia="Times New Roman" w:hAnsi="Times New Roman" w:cs="Times New Roman"/>
                <w:sz w:val="22"/>
                <w:lang w:eastAsia="hr-HR"/>
              </w:rPr>
            </w:pPr>
          </w:p>
        </w:tc>
        <w:tc>
          <w:tcPr>
            <w:tcW w:w="1554" w:type="dxa"/>
            <w:noWrap/>
            <w:vAlign w:val="center"/>
          </w:tcPr>
          <w:p w14:paraId="7E487AB0" w14:textId="77777777" w:rsidR="00423215" w:rsidRPr="00891E61" w:rsidRDefault="00423215" w:rsidP="00A77934">
            <w:pPr>
              <w:rPr>
                <w:rFonts w:ascii="Times New Roman" w:eastAsia="Times New Roman" w:hAnsi="Times New Roman" w:cs="Times New Roman"/>
                <w:sz w:val="22"/>
                <w:lang w:eastAsia="hr-HR"/>
              </w:rPr>
            </w:pPr>
          </w:p>
        </w:tc>
      </w:tr>
    </w:tbl>
    <w:p w14:paraId="7D94781A" w14:textId="77777777" w:rsidR="00423215" w:rsidRPr="00807905" w:rsidRDefault="00423215" w:rsidP="00423215">
      <w:pPr>
        <w:spacing w:before="120"/>
        <w:jc w:val="both"/>
        <w:rPr>
          <w:rFonts w:ascii="Times New Roman" w:eastAsia="Times New Roman" w:hAnsi="Times New Roman" w:cs="Times New Roman"/>
          <w:szCs w:val="24"/>
          <w:lang w:eastAsia="hr-HR"/>
        </w:rPr>
      </w:pPr>
      <w:r w:rsidRPr="00807905">
        <w:rPr>
          <w:rFonts w:ascii="Times New Roman" w:eastAsia="Times New Roman" w:hAnsi="Times New Roman" w:cs="Times New Roman"/>
          <w:szCs w:val="24"/>
          <w:lang w:eastAsia="hr-HR"/>
        </w:rPr>
        <w:t xml:space="preserve">Prijedlogom </w:t>
      </w:r>
      <w:r>
        <w:rPr>
          <w:rFonts w:ascii="Times New Roman" w:eastAsia="Times New Roman" w:hAnsi="Times New Roman" w:cs="Times New Roman"/>
          <w:szCs w:val="24"/>
          <w:lang w:eastAsia="hr-HR"/>
        </w:rPr>
        <w:t>prvih</w:t>
      </w:r>
      <w:r w:rsidRPr="00807905">
        <w:rPr>
          <w:rFonts w:ascii="Times New Roman" w:eastAsia="Times New Roman" w:hAnsi="Times New Roman" w:cs="Times New Roman"/>
          <w:szCs w:val="24"/>
          <w:lang w:eastAsia="hr-HR"/>
        </w:rPr>
        <w:t xml:space="preserve"> izmjena i dopuna Proračuna Općine</w:t>
      </w:r>
      <w:r w:rsidR="00C74CD3">
        <w:rPr>
          <w:rFonts w:ascii="Times New Roman" w:eastAsia="Times New Roman" w:hAnsi="Times New Roman" w:cs="Times New Roman"/>
          <w:szCs w:val="24"/>
          <w:lang w:eastAsia="hr-HR"/>
        </w:rPr>
        <w:t xml:space="preserve"> Zemunik Donji</w:t>
      </w:r>
      <w:r w:rsidRPr="00807905">
        <w:rPr>
          <w:rFonts w:ascii="Times New Roman" w:eastAsia="Times New Roman" w:hAnsi="Times New Roman" w:cs="Times New Roman"/>
          <w:szCs w:val="24"/>
          <w:lang w:eastAsia="hr-HR"/>
        </w:rPr>
        <w:t xml:space="preserve"> za 202</w:t>
      </w:r>
      <w:r w:rsidR="001235FB">
        <w:rPr>
          <w:rFonts w:ascii="Times New Roman" w:eastAsia="Times New Roman" w:hAnsi="Times New Roman" w:cs="Times New Roman"/>
          <w:szCs w:val="24"/>
          <w:lang w:eastAsia="hr-HR"/>
        </w:rPr>
        <w:t>3</w:t>
      </w:r>
      <w:r w:rsidRPr="00807905">
        <w:rPr>
          <w:rFonts w:ascii="Times New Roman" w:eastAsia="Times New Roman" w:hAnsi="Times New Roman" w:cs="Times New Roman"/>
          <w:szCs w:val="24"/>
          <w:lang w:eastAsia="hr-HR"/>
        </w:rPr>
        <w:t xml:space="preserve">. godinu predlažu se prihodi </w:t>
      </w:r>
      <w:r>
        <w:rPr>
          <w:rFonts w:ascii="Times New Roman" w:eastAsia="Times New Roman" w:hAnsi="Times New Roman" w:cs="Times New Roman"/>
          <w:szCs w:val="24"/>
          <w:lang w:eastAsia="hr-HR"/>
        </w:rPr>
        <w:t xml:space="preserve">i primici </w:t>
      </w:r>
      <w:r w:rsidRPr="00807905">
        <w:rPr>
          <w:rFonts w:ascii="Times New Roman" w:eastAsia="Times New Roman" w:hAnsi="Times New Roman" w:cs="Times New Roman"/>
          <w:szCs w:val="24"/>
          <w:lang w:eastAsia="hr-HR"/>
        </w:rPr>
        <w:t xml:space="preserve">u iznosu od </w:t>
      </w:r>
      <w:r w:rsidR="00C37AB3">
        <w:rPr>
          <w:rFonts w:ascii="Times New Roman" w:eastAsia="Times New Roman" w:hAnsi="Times New Roman" w:cs="Times New Roman"/>
          <w:szCs w:val="24"/>
          <w:lang w:eastAsia="hr-HR"/>
        </w:rPr>
        <w:t>3.625.392,21</w:t>
      </w:r>
      <w:r>
        <w:rPr>
          <w:rFonts w:ascii="Times New Roman" w:eastAsia="Times New Roman" w:hAnsi="Times New Roman" w:cs="Times New Roman"/>
          <w:szCs w:val="24"/>
          <w:lang w:eastAsia="hr-HR"/>
        </w:rPr>
        <w:t xml:space="preserve"> eura</w:t>
      </w:r>
      <w:r w:rsidR="00E15176">
        <w:rPr>
          <w:rFonts w:ascii="Times New Roman" w:eastAsia="Times New Roman" w:hAnsi="Times New Roman" w:cs="Times New Roman"/>
          <w:szCs w:val="24"/>
          <w:lang w:eastAsia="hr-HR"/>
        </w:rPr>
        <w:t xml:space="preserve"> što predstavlja smanjenje za 1</w:t>
      </w:r>
      <w:r w:rsidR="00C37AB3">
        <w:rPr>
          <w:rFonts w:ascii="Times New Roman" w:eastAsia="Times New Roman" w:hAnsi="Times New Roman" w:cs="Times New Roman"/>
          <w:szCs w:val="24"/>
          <w:lang w:eastAsia="hr-HR"/>
        </w:rPr>
        <w:t>8,54</w:t>
      </w:r>
      <w:r w:rsidR="00E15176">
        <w:rPr>
          <w:rFonts w:ascii="Times New Roman" w:eastAsia="Times New Roman" w:hAnsi="Times New Roman" w:cs="Times New Roman"/>
          <w:szCs w:val="24"/>
          <w:lang w:eastAsia="hr-HR"/>
        </w:rPr>
        <w:t>%</w:t>
      </w:r>
      <w:r>
        <w:rPr>
          <w:rFonts w:ascii="Times New Roman" w:eastAsia="Times New Roman" w:hAnsi="Times New Roman" w:cs="Times New Roman"/>
          <w:szCs w:val="24"/>
          <w:lang w:eastAsia="hr-HR"/>
        </w:rPr>
        <w:t xml:space="preserve"> u odnosu na dosadašnji plan. </w:t>
      </w:r>
      <w:r w:rsidRPr="00807905">
        <w:rPr>
          <w:rFonts w:ascii="Times New Roman" w:eastAsia="Times New Roman" w:hAnsi="Times New Roman" w:cs="Times New Roman"/>
          <w:szCs w:val="24"/>
          <w:lang w:eastAsia="hr-HR"/>
        </w:rPr>
        <w:t xml:space="preserve"> </w:t>
      </w:r>
    </w:p>
    <w:p w14:paraId="43D06AB1" w14:textId="77777777" w:rsidR="00423215" w:rsidRDefault="00423215" w:rsidP="00423215">
      <w:pPr>
        <w:jc w:val="both"/>
        <w:rPr>
          <w:rFonts w:ascii="Times New Roman" w:eastAsia="Times New Roman" w:hAnsi="Times New Roman" w:cs="Times New Roman"/>
          <w:szCs w:val="24"/>
          <w:lang w:eastAsia="hr-HR"/>
        </w:rPr>
      </w:pPr>
      <w:r w:rsidRPr="00807905">
        <w:rPr>
          <w:rFonts w:ascii="Times New Roman" w:eastAsia="Times New Roman" w:hAnsi="Times New Roman" w:cs="Times New Roman"/>
          <w:szCs w:val="24"/>
          <w:lang w:eastAsia="hr-HR"/>
        </w:rPr>
        <w:t xml:space="preserve">Ukupni rashodi i izdaci proračuna se predlažu u iznosu </w:t>
      </w:r>
      <w:r w:rsidR="005F4EEA">
        <w:rPr>
          <w:rFonts w:ascii="Times New Roman" w:eastAsia="Times New Roman" w:hAnsi="Times New Roman" w:cs="Times New Roman"/>
          <w:szCs w:val="24"/>
          <w:lang w:eastAsia="hr-HR"/>
        </w:rPr>
        <w:t xml:space="preserve">3.473.274,34 </w:t>
      </w:r>
      <w:r>
        <w:rPr>
          <w:rFonts w:ascii="Times New Roman" w:eastAsia="Times New Roman" w:hAnsi="Times New Roman" w:cs="Times New Roman"/>
          <w:szCs w:val="24"/>
          <w:lang w:eastAsia="hr-HR"/>
        </w:rPr>
        <w:t xml:space="preserve"> </w:t>
      </w:r>
      <w:r w:rsidRPr="00807905">
        <w:rPr>
          <w:rFonts w:ascii="Times New Roman" w:eastAsia="Times New Roman" w:hAnsi="Times New Roman" w:cs="Times New Roman"/>
          <w:szCs w:val="24"/>
          <w:lang w:eastAsia="hr-HR"/>
        </w:rPr>
        <w:t xml:space="preserve">eura, što predstavlja </w:t>
      </w:r>
      <w:r w:rsidR="000D3BD6">
        <w:rPr>
          <w:rFonts w:ascii="Times New Roman" w:eastAsia="Times New Roman" w:hAnsi="Times New Roman" w:cs="Times New Roman"/>
          <w:szCs w:val="24"/>
          <w:lang w:eastAsia="hr-HR"/>
        </w:rPr>
        <w:t>smanjenje od 977.478,66 eura</w:t>
      </w:r>
      <w:r>
        <w:rPr>
          <w:rFonts w:ascii="Times New Roman" w:eastAsia="Times New Roman" w:hAnsi="Times New Roman" w:cs="Times New Roman"/>
          <w:szCs w:val="24"/>
          <w:lang w:eastAsia="hr-HR"/>
        </w:rPr>
        <w:t xml:space="preserve"> </w:t>
      </w:r>
      <w:r w:rsidRPr="00807905">
        <w:rPr>
          <w:rFonts w:ascii="Times New Roman" w:eastAsia="Times New Roman" w:hAnsi="Times New Roman" w:cs="Times New Roman"/>
          <w:szCs w:val="24"/>
          <w:lang w:eastAsia="hr-HR"/>
        </w:rPr>
        <w:t>odnosno</w:t>
      </w:r>
      <w:r w:rsidR="000D3BD6">
        <w:rPr>
          <w:rFonts w:ascii="Times New Roman" w:eastAsia="Times New Roman" w:hAnsi="Times New Roman" w:cs="Times New Roman"/>
          <w:szCs w:val="24"/>
          <w:lang w:eastAsia="hr-HR"/>
        </w:rPr>
        <w:t xml:space="preserve"> 21,97</w:t>
      </w:r>
      <w:r>
        <w:rPr>
          <w:rFonts w:ascii="Times New Roman" w:eastAsia="Times New Roman" w:hAnsi="Times New Roman" w:cs="Times New Roman"/>
          <w:szCs w:val="24"/>
          <w:lang w:eastAsia="hr-HR"/>
        </w:rPr>
        <w:t xml:space="preserve"> </w:t>
      </w:r>
      <w:r w:rsidRPr="00807905">
        <w:rPr>
          <w:rFonts w:ascii="Times New Roman" w:eastAsia="Times New Roman" w:hAnsi="Times New Roman" w:cs="Times New Roman"/>
          <w:szCs w:val="24"/>
          <w:lang w:eastAsia="hr-HR"/>
        </w:rPr>
        <w:t xml:space="preserve">% </w:t>
      </w:r>
      <w:r w:rsidR="000D3BD6">
        <w:rPr>
          <w:rFonts w:ascii="Times New Roman" w:eastAsia="Times New Roman" w:hAnsi="Times New Roman" w:cs="Times New Roman"/>
          <w:szCs w:val="24"/>
          <w:lang w:eastAsia="hr-HR"/>
        </w:rPr>
        <w:t xml:space="preserve">manje </w:t>
      </w:r>
      <w:r w:rsidRPr="00807905">
        <w:rPr>
          <w:rFonts w:ascii="Times New Roman" w:eastAsia="Times New Roman" w:hAnsi="Times New Roman" w:cs="Times New Roman"/>
          <w:szCs w:val="24"/>
          <w:lang w:eastAsia="hr-HR"/>
        </w:rPr>
        <w:t>u odnosu na dosadašnji plan za 202</w:t>
      </w:r>
      <w:r w:rsidR="000D3BD6">
        <w:rPr>
          <w:rFonts w:ascii="Times New Roman" w:eastAsia="Times New Roman" w:hAnsi="Times New Roman" w:cs="Times New Roman"/>
          <w:szCs w:val="24"/>
          <w:lang w:eastAsia="hr-HR"/>
        </w:rPr>
        <w:t>3</w:t>
      </w:r>
      <w:r w:rsidRPr="00807905">
        <w:rPr>
          <w:rFonts w:ascii="Times New Roman" w:eastAsia="Times New Roman" w:hAnsi="Times New Roman" w:cs="Times New Roman"/>
          <w:szCs w:val="24"/>
          <w:lang w:eastAsia="hr-HR"/>
        </w:rPr>
        <w:t>.</w:t>
      </w:r>
      <w:r w:rsidR="000D3BD6">
        <w:rPr>
          <w:rFonts w:ascii="Times New Roman" w:eastAsia="Times New Roman" w:hAnsi="Times New Roman" w:cs="Times New Roman"/>
          <w:szCs w:val="24"/>
          <w:lang w:eastAsia="hr-HR"/>
        </w:rPr>
        <w:t xml:space="preserve"> godinu.</w:t>
      </w:r>
    </w:p>
    <w:p w14:paraId="2D99DBD9" w14:textId="77777777" w:rsidR="00423215" w:rsidRPr="00891E61" w:rsidRDefault="00423215" w:rsidP="00423215">
      <w:pPr>
        <w:jc w:val="both"/>
        <w:rPr>
          <w:rFonts w:ascii="Times New Roman" w:eastAsia="Times New Roman" w:hAnsi="Times New Roman" w:cs="Times New Roman"/>
          <w:szCs w:val="24"/>
          <w:lang w:eastAsia="hr-HR"/>
        </w:rPr>
      </w:pPr>
      <w:r w:rsidRPr="00891E61">
        <w:rPr>
          <w:rFonts w:ascii="Times New Roman" w:eastAsia="Times New Roman" w:hAnsi="Times New Roman" w:cs="Times New Roman"/>
          <w:szCs w:val="24"/>
          <w:lang w:eastAsia="hr-HR"/>
        </w:rPr>
        <w:t xml:space="preserve">Ukupni prihodi </w:t>
      </w:r>
      <w:r>
        <w:rPr>
          <w:rFonts w:ascii="Times New Roman" w:eastAsia="Times New Roman" w:hAnsi="Times New Roman" w:cs="Times New Roman"/>
          <w:szCs w:val="24"/>
          <w:lang w:eastAsia="hr-HR"/>
        </w:rPr>
        <w:t xml:space="preserve">i primici </w:t>
      </w:r>
      <w:r w:rsidRPr="00891E61">
        <w:rPr>
          <w:rFonts w:ascii="Times New Roman" w:eastAsia="Times New Roman" w:hAnsi="Times New Roman" w:cs="Times New Roman"/>
          <w:szCs w:val="24"/>
          <w:lang w:eastAsia="hr-HR"/>
        </w:rPr>
        <w:t>su</w:t>
      </w:r>
      <w:r w:rsidR="00623F6D">
        <w:rPr>
          <w:rFonts w:ascii="Times New Roman" w:eastAsia="Times New Roman" w:hAnsi="Times New Roman" w:cs="Times New Roman"/>
          <w:szCs w:val="24"/>
          <w:lang w:eastAsia="hr-HR"/>
        </w:rPr>
        <w:t xml:space="preserve"> veći</w:t>
      </w:r>
      <w:r w:rsidRPr="00891E61">
        <w:rPr>
          <w:rFonts w:ascii="Times New Roman" w:eastAsia="Times New Roman" w:hAnsi="Times New Roman" w:cs="Times New Roman"/>
          <w:szCs w:val="24"/>
          <w:lang w:eastAsia="hr-HR"/>
        </w:rPr>
        <w:t xml:space="preserve"> od rashoda za </w:t>
      </w:r>
      <w:r w:rsidR="00623F6D">
        <w:rPr>
          <w:rFonts w:ascii="Times New Roman" w:hAnsi="Times New Roman" w:cs="Times New Roman"/>
          <w:szCs w:val="24"/>
        </w:rPr>
        <w:t>15</w:t>
      </w:r>
      <w:r w:rsidR="00284505">
        <w:rPr>
          <w:rFonts w:ascii="Times New Roman" w:hAnsi="Times New Roman" w:cs="Times New Roman"/>
          <w:szCs w:val="24"/>
        </w:rPr>
        <w:t>2.117,87</w:t>
      </w:r>
      <w:r w:rsidRPr="00891E61">
        <w:rPr>
          <w:rFonts w:ascii="Times New Roman" w:hAnsi="Times New Roman" w:cs="Times New Roman"/>
          <w:szCs w:val="24"/>
        </w:rPr>
        <w:t xml:space="preserve"> </w:t>
      </w:r>
      <w:r w:rsidRPr="00891E61">
        <w:rPr>
          <w:rFonts w:ascii="Times New Roman" w:eastAsia="Times New Roman" w:hAnsi="Times New Roman" w:cs="Times New Roman"/>
          <w:szCs w:val="24"/>
          <w:lang w:eastAsia="hr-HR"/>
        </w:rPr>
        <w:t xml:space="preserve">eura, a navedeni iznos razlike uravnotežuje se prenesenim sredstvima </w:t>
      </w:r>
      <w:r w:rsidR="00623F6D">
        <w:rPr>
          <w:rFonts w:ascii="Times New Roman" w:eastAsia="Times New Roman" w:hAnsi="Times New Roman" w:cs="Times New Roman"/>
          <w:szCs w:val="24"/>
          <w:lang w:eastAsia="hr-HR"/>
        </w:rPr>
        <w:t>manjka</w:t>
      </w:r>
      <w:r w:rsidRPr="00891E61">
        <w:rPr>
          <w:rFonts w:ascii="Times New Roman" w:eastAsia="Times New Roman" w:hAnsi="Times New Roman" w:cs="Times New Roman"/>
          <w:szCs w:val="24"/>
          <w:lang w:eastAsia="hr-HR"/>
        </w:rPr>
        <w:t xml:space="preserve"> iz prethodnog razdoblja koja se uključuju u proračun</w:t>
      </w:r>
      <w:r w:rsidR="007F0DF6">
        <w:rPr>
          <w:rFonts w:ascii="Times New Roman" w:eastAsia="Times New Roman" w:hAnsi="Times New Roman" w:cs="Times New Roman"/>
          <w:szCs w:val="24"/>
          <w:lang w:eastAsia="hr-HR"/>
        </w:rPr>
        <w:t>.</w:t>
      </w:r>
    </w:p>
    <w:p w14:paraId="0293DB9E" w14:textId="77777777" w:rsidR="00423215" w:rsidRPr="001B48DA" w:rsidRDefault="00423215" w:rsidP="00423215">
      <w:pPr>
        <w:spacing w:after="120" w:line="276" w:lineRule="auto"/>
        <w:ind w:right="73"/>
        <w:jc w:val="both"/>
        <w:rPr>
          <w:rFonts w:ascii="Times New Roman" w:eastAsia="Times New Roman" w:hAnsi="Times New Roman" w:cs="Times New Roman"/>
          <w:szCs w:val="24"/>
          <w:lang w:eastAsia="hr-HR"/>
        </w:rPr>
      </w:pPr>
      <w:r w:rsidRPr="001B48DA">
        <w:rPr>
          <w:rFonts w:ascii="Times New Roman" w:hAnsi="Times New Roman" w:cs="Times New Roman"/>
          <w:szCs w:val="24"/>
        </w:rPr>
        <w:t>U nastavku slijedi obrazloženje</w:t>
      </w:r>
      <w:r>
        <w:rPr>
          <w:rFonts w:ascii="Times New Roman" w:hAnsi="Times New Roman" w:cs="Times New Roman"/>
          <w:szCs w:val="24"/>
        </w:rPr>
        <w:t xml:space="preserve"> Prvih</w:t>
      </w:r>
      <w:r w:rsidRPr="001B48DA">
        <w:rPr>
          <w:rFonts w:ascii="Times New Roman" w:hAnsi="Times New Roman" w:cs="Times New Roman"/>
          <w:szCs w:val="24"/>
        </w:rPr>
        <w:t xml:space="preserve"> izmjena i dopuna Proračuna Općine </w:t>
      </w:r>
      <w:r w:rsidR="007F0DF6">
        <w:rPr>
          <w:rFonts w:ascii="Times New Roman" w:hAnsi="Times New Roman" w:cs="Times New Roman"/>
          <w:szCs w:val="24"/>
        </w:rPr>
        <w:t>Zemunik Donji</w:t>
      </w:r>
      <w:r w:rsidRPr="001B48DA">
        <w:rPr>
          <w:rFonts w:ascii="Times New Roman" w:hAnsi="Times New Roman" w:cs="Times New Roman"/>
          <w:szCs w:val="24"/>
        </w:rPr>
        <w:t xml:space="preserve"> za 202</w:t>
      </w:r>
      <w:r w:rsidR="0016675D">
        <w:rPr>
          <w:rFonts w:ascii="Times New Roman" w:hAnsi="Times New Roman" w:cs="Times New Roman"/>
          <w:szCs w:val="24"/>
        </w:rPr>
        <w:t>3</w:t>
      </w:r>
      <w:r w:rsidRPr="001B48DA">
        <w:rPr>
          <w:rFonts w:ascii="Times New Roman" w:hAnsi="Times New Roman" w:cs="Times New Roman"/>
          <w:szCs w:val="24"/>
        </w:rPr>
        <w:t xml:space="preserve">. godinu po pojedinim </w:t>
      </w:r>
      <w:r w:rsidR="002225A4">
        <w:rPr>
          <w:rFonts w:ascii="Times New Roman" w:hAnsi="Times New Roman" w:cs="Times New Roman"/>
          <w:szCs w:val="24"/>
        </w:rPr>
        <w:t xml:space="preserve">skupinama konta </w:t>
      </w:r>
      <w:r w:rsidRPr="001B48DA">
        <w:rPr>
          <w:rFonts w:ascii="Times New Roman" w:hAnsi="Times New Roman" w:cs="Times New Roman"/>
          <w:szCs w:val="24"/>
        </w:rPr>
        <w:t>prihoda</w:t>
      </w:r>
      <w:r w:rsidR="002225A4">
        <w:rPr>
          <w:rFonts w:ascii="Times New Roman" w:hAnsi="Times New Roman" w:cs="Times New Roman"/>
          <w:szCs w:val="24"/>
        </w:rPr>
        <w:t xml:space="preserve"> i </w:t>
      </w:r>
      <w:r>
        <w:rPr>
          <w:rFonts w:ascii="Times New Roman" w:hAnsi="Times New Roman" w:cs="Times New Roman"/>
          <w:szCs w:val="24"/>
        </w:rPr>
        <w:t xml:space="preserve">primitaka </w:t>
      </w:r>
      <w:r w:rsidR="002225A4">
        <w:rPr>
          <w:rFonts w:ascii="Times New Roman" w:hAnsi="Times New Roman" w:cs="Times New Roman"/>
          <w:szCs w:val="24"/>
        </w:rPr>
        <w:t>,</w:t>
      </w:r>
      <w:r>
        <w:rPr>
          <w:rFonts w:ascii="Times New Roman" w:hAnsi="Times New Roman" w:cs="Times New Roman"/>
          <w:szCs w:val="24"/>
        </w:rPr>
        <w:t>rashoda</w:t>
      </w:r>
      <w:r w:rsidR="002225A4">
        <w:rPr>
          <w:rFonts w:ascii="Times New Roman" w:hAnsi="Times New Roman" w:cs="Times New Roman"/>
          <w:szCs w:val="24"/>
        </w:rPr>
        <w:t xml:space="preserve"> i izdataka.</w:t>
      </w:r>
    </w:p>
    <w:p w14:paraId="7D5CF052" w14:textId="77777777" w:rsidR="00423215" w:rsidRDefault="00423215" w:rsidP="00423215">
      <w:pPr>
        <w:spacing w:after="120" w:line="276" w:lineRule="auto"/>
        <w:rPr>
          <w:rFonts w:ascii="Times New Roman" w:hAnsi="Times New Roman" w:cs="Times New Roman"/>
          <w:b/>
          <w:bCs/>
        </w:rPr>
      </w:pPr>
      <w:r>
        <w:rPr>
          <w:rFonts w:ascii="Times New Roman" w:hAnsi="Times New Roman" w:cs="Times New Roman"/>
          <w:b/>
          <w:bCs/>
        </w:rPr>
        <w:br w:type="page"/>
      </w:r>
      <w:r w:rsidRPr="001528FB">
        <w:rPr>
          <w:rFonts w:ascii="Times New Roman" w:hAnsi="Times New Roman" w:cs="Times New Roman"/>
          <w:b/>
          <w:bCs/>
        </w:rPr>
        <w:lastRenderedPageBreak/>
        <w:t>PRIHODI</w:t>
      </w:r>
      <w:r>
        <w:rPr>
          <w:rFonts w:ascii="Times New Roman" w:hAnsi="Times New Roman" w:cs="Times New Roman"/>
          <w:b/>
          <w:bCs/>
        </w:rPr>
        <w:t xml:space="preserve"> I PRIMICI</w:t>
      </w:r>
    </w:p>
    <w:p w14:paraId="717C7545" w14:textId="77777777" w:rsidR="00423215" w:rsidRDefault="00423215" w:rsidP="00423215">
      <w:pPr>
        <w:spacing w:line="276" w:lineRule="auto"/>
        <w:jc w:val="both"/>
        <w:rPr>
          <w:rFonts w:ascii="Times New Roman" w:hAnsi="Times New Roman" w:cs="Times New Roman"/>
          <w:b/>
          <w:bCs/>
        </w:rPr>
      </w:pPr>
    </w:p>
    <w:p w14:paraId="4EABD62C" w14:textId="77777777" w:rsidR="00423215" w:rsidRPr="00755249" w:rsidRDefault="00423215" w:rsidP="00423215">
      <w:pPr>
        <w:spacing w:line="276" w:lineRule="auto"/>
        <w:jc w:val="both"/>
        <w:rPr>
          <w:rFonts w:ascii="Times New Roman" w:hAnsi="Times New Roman" w:cs="Times New Roman"/>
          <w:szCs w:val="24"/>
        </w:rPr>
      </w:pPr>
      <w:r>
        <w:rPr>
          <w:rFonts w:ascii="Times New Roman" w:hAnsi="Times New Roman" w:cs="Times New Roman"/>
          <w:szCs w:val="24"/>
        </w:rPr>
        <w:t>Ovim prvim Izmjenama i dopunama Proračuna Općine Zemunik Donji za 202</w:t>
      </w:r>
      <w:r w:rsidR="002C51D3">
        <w:rPr>
          <w:rFonts w:ascii="Times New Roman" w:hAnsi="Times New Roman" w:cs="Times New Roman"/>
          <w:szCs w:val="24"/>
        </w:rPr>
        <w:t>3</w:t>
      </w:r>
      <w:r>
        <w:rPr>
          <w:rFonts w:ascii="Times New Roman" w:hAnsi="Times New Roman" w:cs="Times New Roman"/>
          <w:szCs w:val="24"/>
        </w:rPr>
        <w:t>. godinu prihodi i primici  mijenjaju se u odnosu na dosadašnji plan.</w:t>
      </w:r>
    </w:p>
    <w:tbl>
      <w:tblPr>
        <w:tblStyle w:val="TableGrid"/>
        <w:tblW w:w="9062" w:type="dxa"/>
        <w:tblLook w:val="04A0" w:firstRow="1" w:lastRow="0" w:firstColumn="1" w:lastColumn="0" w:noHBand="0" w:noVBand="1"/>
      </w:tblPr>
      <w:tblGrid>
        <w:gridCol w:w="951"/>
        <w:gridCol w:w="2469"/>
        <w:gridCol w:w="1503"/>
        <w:gridCol w:w="1428"/>
        <w:gridCol w:w="1212"/>
        <w:gridCol w:w="1499"/>
      </w:tblGrid>
      <w:tr w:rsidR="00423215" w:rsidRPr="00F93180" w14:paraId="244D75A4" w14:textId="77777777" w:rsidTr="00A77934">
        <w:trPr>
          <w:trHeight w:val="492"/>
        </w:trPr>
        <w:tc>
          <w:tcPr>
            <w:tcW w:w="3420" w:type="dxa"/>
            <w:gridSpan w:val="2"/>
            <w:vAlign w:val="center"/>
            <w:hideMark/>
          </w:tcPr>
          <w:p w14:paraId="3144246F" w14:textId="77777777" w:rsidR="00423215" w:rsidRPr="004646F2" w:rsidRDefault="00423215" w:rsidP="00A77934">
            <w:pPr>
              <w:rPr>
                <w:rFonts w:ascii="Times New Roman" w:eastAsia="Times New Roman" w:hAnsi="Times New Roman" w:cs="Times New Roman"/>
                <w:b/>
                <w:bCs/>
                <w:color w:val="000000" w:themeColor="text1"/>
                <w:sz w:val="20"/>
                <w:szCs w:val="20"/>
                <w:lang w:eastAsia="hr-HR"/>
              </w:rPr>
            </w:pPr>
            <w:r w:rsidRPr="004646F2">
              <w:rPr>
                <w:rFonts w:ascii="Times New Roman" w:eastAsia="Times New Roman" w:hAnsi="Times New Roman" w:cs="Times New Roman"/>
                <w:b/>
                <w:bCs/>
                <w:color w:val="000000" w:themeColor="text1"/>
                <w:sz w:val="20"/>
                <w:szCs w:val="20"/>
                <w:lang w:eastAsia="hr-HR"/>
              </w:rPr>
              <w:t xml:space="preserve">BROJ KONTA       </w:t>
            </w:r>
          </w:p>
        </w:tc>
        <w:tc>
          <w:tcPr>
            <w:tcW w:w="1503" w:type="dxa"/>
            <w:vAlign w:val="center"/>
            <w:hideMark/>
          </w:tcPr>
          <w:p w14:paraId="1E3696FC" w14:textId="77777777" w:rsidR="00423215" w:rsidRPr="004646F2" w:rsidRDefault="00423215" w:rsidP="00A77934">
            <w:pPr>
              <w:jc w:val="center"/>
              <w:rPr>
                <w:rFonts w:ascii="Times New Roman" w:eastAsia="Times New Roman" w:hAnsi="Times New Roman" w:cs="Times New Roman"/>
                <w:b/>
                <w:bCs/>
                <w:color w:val="000000" w:themeColor="text1"/>
                <w:sz w:val="20"/>
                <w:szCs w:val="20"/>
                <w:lang w:eastAsia="hr-HR"/>
              </w:rPr>
            </w:pPr>
            <w:r w:rsidRPr="004646F2">
              <w:rPr>
                <w:rFonts w:ascii="Times New Roman" w:eastAsia="Times New Roman" w:hAnsi="Times New Roman" w:cs="Times New Roman"/>
                <w:b/>
                <w:bCs/>
                <w:color w:val="000000" w:themeColor="text1"/>
                <w:sz w:val="20"/>
                <w:szCs w:val="20"/>
                <w:lang w:eastAsia="hr-HR"/>
              </w:rPr>
              <w:t>PLANIRANO</w:t>
            </w:r>
          </w:p>
        </w:tc>
        <w:tc>
          <w:tcPr>
            <w:tcW w:w="1428" w:type="dxa"/>
            <w:vAlign w:val="center"/>
            <w:hideMark/>
          </w:tcPr>
          <w:p w14:paraId="2F4B012A" w14:textId="77777777" w:rsidR="00423215" w:rsidRPr="004646F2" w:rsidRDefault="00423215" w:rsidP="00A77934">
            <w:pPr>
              <w:jc w:val="center"/>
              <w:rPr>
                <w:rFonts w:ascii="Times New Roman" w:eastAsia="Times New Roman" w:hAnsi="Times New Roman" w:cs="Times New Roman"/>
                <w:b/>
                <w:bCs/>
                <w:color w:val="000000" w:themeColor="text1"/>
                <w:sz w:val="20"/>
                <w:szCs w:val="20"/>
                <w:lang w:eastAsia="hr-HR"/>
              </w:rPr>
            </w:pPr>
            <w:r w:rsidRPr="004646F2">
              <w:rPr>
                <w:rFonts w:ascii="Times New Roman" w:eastAsia="Times New Roman" w:hAnsi="Times New Roman" w:cs="Times New Roman"/>
                <w:b/>
                <w:bCs/>
                <w:color w:val="000000" w:themeColor="text1"/>
                <w:sz w:val="20"/>
                <w:szCs w:val="20"/>
                <w:lang w:eastAsia="hr-HR"/>
              </w:rPr>
              <w:t>PROMJENA IZNOS</w:t>
            </w:r>
          </w:p>
        </w:tc>
        <w:tc>
          <w:tcPr>
            <w:tcW w:w="1212" w:type="dxa"/>
            <w:vAlign w:val="center"/>
            <w:hideMark/>
          </w:tcPr>
          <w:p w14:paraId="6B7863E6" w14:textId="77777777" w:rsidR="00423215" w:rsidRPr="004646F2" w:rsidRDefault="00423215" w:rsidP="00A77934">
            <w:pPr>
              <w:jc w:val="center"/>
              <w:rPr>
                <w:rFonts w:ascii="Times New Roman" w:eastAsia="Times New Roman" w:hAnsi="Times New Roman" w:cs="Times New Roman"/>
                <w:b/>
                <w:bCs/>
                <w:color w:val="000000" w:themeColor="text1"/>
                <w:sz w:val="20"/>
                <w:szCs w:val="20"/>
                <w:lang w:eastAsia="hr-HR"/>
              </w:rPr>
            </w:pPr>
            <w:r w:rsidRPr="004646F2">
              <w:rPr>
                <w:rFonts w:ascii="Times New Roman" w:eastAsia="Times New Roman" w:hAnsi="Times New Roman" w:cs="Times New Roman"/>
                <w:b/>
                <w:bCs/>
                <w:color w:val="000000" w:themeColor="text1"/>
                <w:sz w:val="20"/>
                <w:szCs w:val="20"/>
                <w:lang w:eastAsia="hr-HR"/>
              </w:rPr>
              <w:t>%</w:t>
            </w:r>
          </w:p>
        </w:tc>
        <w:tc>
          <w:tcPr>
            <w:tcW w:w="1499" w:type="dxa"/>
            <w:vAlign w:val="center"/>
            <w:hideMark/>
          </w:tcPr>
          <w:p w14:paraId="049D5EE0" w14:textId="77777777" w:rsidR="00423215" w:rsidRPr="004646F2" w:rsidRDefault="00423215" w:rsidP="00A77934">
            <w:pPr>
              <w:jc w:val="center"/>
              <w:rPr>
                <w:rFonts w:ascii="Times New Roman" w:eastAsia="Times New Roman" w:hAnsi="Times New Roman" w:cs="Times New Roman"/>
                <w:b/>
                <w:bCs/>
                <w:color w:val="000000" w:themeColor="text1"/>
                <w:sz w:val="20"/>
                <w:szCs w:val="20"/>
                <w:lang w:eastAsia="hr-HR"/>
              </w:rPr>
            </w:pPr>
            <w:r w:rsidRPr="004646F2">
              <w:rPr>
                <w:rFonts w:ascii="Times New Roman" w:eastAsia="Times New Roman" w:hAnsi="Times New Roman" w:cs="Times New Roman"/>
                <w:b/>
                <w:bCs/>
                <w:color w:val="000000" w:themeColor="text1"/>
                <w:sz w:val="20"/>
                <w:szCs w:val="20"/>
                <w:lang w:eastAsia="hr-HR"/>
              </w:rPr>
              <w:t>NOVI IZNOS</w:t>
            </w:r>
          </w:p>
        </w:tc>
      </w:tr>
      <w:tr w:rsidR="00423215" w:rsidRPr="00F93180" w14:paraId="16DAE9E4" w14:textId="77777777" w:rsidTr="00A77934">
        <w:trPr>
          <w:trHeight w:val="264"/>
        </w:trPr>
        <w:tc>
          <w:tcPr>
            <w:tcW w:w="3420" w:type="dxa"/>
            <w:gridSpan w:val="2"/>
            <w:noWrap/>
            <w:vAlign w:val="center"/>
            <w:hideMark/>
          </w:tcPr>
          <w:p w14:paraId="4AA6EC3E" w14:textId="77777777" w:rsidR="00423215" w:rsidRPr="004646F2" w:rsidRDefault="00423215" w:rsidP="00A77934">
            <w:pPr>
              <w:rPr>
                <w:rFonts w:ascii="Times New Roman" w:eastAsia="Times New Roman" w:hAnsi="Times New Roman" w:cs="Times New Roman"/>
                <w:b/>
                <w:bCs/>
                <w:color w:val="000000" w:themeColor="text1"/>
                <w:sz w:val="20"/>
                <w:szCs w:val="20"/>
                <w:lang w:eastAsia="hr-HR"/>
              </w:rPr>
            </w:pPr>
            <w:r w:rsidRPr="004646F2">
              <w:rPr>
                <w:rFonts w:ascii="Times New Roman" w:eastAsia="Times New Roman" w:hAnsi="Times New Roman" w:cs="Times New Roman"/>
                <w:b/>
                <w:bCs/>
                <w:color w:val="000000" w:themeColor="text1"/>
                <w:sz w:val="20"/>
                <w:szCs w:val="20"/>
                <w:lang w:eastAsia="hr-HR"/>
              </w:rPr>
              <w:t>UKUPNI PRIHODI I PRIMICI</w:t>
            </w:r>
          </w:p>
        </w:tc>
        <w:tc>
          <w:tcPr>
            <w:tcW w:w="1503" w:type="dxa"/>
            <w:noWrap/>
            <w:vAlign w:val="center"/>
          </w:tcPr>
          <w:p w14:paraId="00C1F44C" w14:textId="77777777" w:rsidR="00423215" w:rsidRPr="004646F2" w:rsidRDefault="00685F7C" w:rsidP="00A77934">
            <w:pPr>
              <w:jc w:val="right"/>
              <w:rPr>
                <w:rFonts w:ascii="Times New Roman" w:eastAsia="Times New Roman" w:hAnsi="Times New Roman" w:cs="Times New Roman"/>
                <w:b/>
                <w:bCs/>
                <w:color w:val="000000" w:themeColor="text1"/>
                <w:sz w:val="20"/>
                <w:szCs w:val="20"/>
                <w:lang w:eastAsia="hr-HR"/>
              </w:rPr>
            </w:pPr>
            <w:r>
              <w:rPr>
                <w:rFonts w:ascii="Times New Roman" w:eastAsia="Times New Roman" w:hAnsi="Times New Roman" w:cs="Times New Roman"/>
                <w:b/>
                <w:bCs/>
                <w:color w:val="000000" w:themeColor="text1"/>
                <w:sz w:val="20"/>
                <w:szCs w:val="20"/>
                <w:lang w:eastAsia="hr-HR"/>
              </w:rPr>
              <w:t>4.450.753,00</w:t>
            </w:r>
          </w:p>
        </w:tc>
        <w:tc>
          <w:tcPr>
            <w:tcW w:w="1428" w:type="dxa"/>
            <w:noWrap/>
            <w:vAlign w:val="center"/>
          </w:tcPr>
          <w:p w14:paraId="2BC5BF0F" w14:textId="77777777" w:rsidR="00423215" w:rsidRPr="004646F2" w:rsidRDefault="00BD3564" w:rsidP="00A77934">
            <w:pPr>
              <w:jc w:val="right"/>
              <w:rPr>
                <w:rFonts w:ascii="Times New Roman" w:eastAsia="Times New Roman" w:hAnsi="Times New Roman" w:cs="Times New Roman"/>
                <w:b/>
                <w:bCs/>
                <w:color w:val="000000" w:themeColor="text1"/>
                <w:sz w:val="20"/>
                <w:szCs w:val="20"/>
                <w:lang w:eastAsia="hr-HR"/>
              </w:rPr>
            </w:pPr>
            <w:r w:rsidRPr="004646F2">
              <w:rPr>
                <w:rFonts w:ascii="Times New Roman" w:eastAsia="Times New Roman" w:hAnsi="Times New Roman" w:cs="Times New Roman"/>
                <w:b/>
                <w:bCs/>
                <w:color w:val="000000" w:themeColor="text1"/>
                <w:sz w:val="20"/>
                <w:szCs w:val="20"/>
                <w:lang w:eastAsia="hr-HR"/>
              </w:rPr>
              <w:t>-</w:t>
            </w:r>
            <w:r w:rsidR="00685F7C">
              <w:rPr>
                <w:rFonts w:ascii="Times New Roman" w:eastAsia="Times New Roman" w:hAnsi="Times New Roman" w:cs="Times New Roman"/>
                <w:b/>
                <w:bCs/>
                <w:color w:val="000000" w:themeColor="text1"/>
                <w:sz w:val="20"/>
                <w:szCs w:val="20"/>
                <w:lang w:eastAsia="hr-HR"/>
              </w:rPr>
              <w:t>825.360,79</w:t>
            </w:r>
          </w:p>
        </w:tc>
        <w:tc>
          <w:tcPr>
            <w:tcW w:w="1212" w:type="dxa"/>
            <w:noWrap/>
            <w:vAlign w:val="center"/>
          </w:tcPr>
          <w:p w14:paraId="5C3F65CF" w14:textId="77777777" w:rsidR="00423215" w:rsidRPr="004646F2" w:rsidRDefault="002C51D3" w:rsidP="00A77934">
            <w:pPr>
              <w:jc w:val="right"/>
              <w:rPr>
                <w:rFonts w:ascii="Times New Roman" w:eastAsia="Times New Roman" w:hAnsi="Times New Roman" w:cs="Times New Roman"/>
                <w:b/>
                <w:bCs/>
                <w:color w:val="000000" w:themeColor="text1"/>
                <w:sz w:val="20"/>
                <w:szCs w:val="20"/>
                <w:lang w:eastAsia="hr-HR"/>
              </w:rPr>
            </w:pPr>
            <w:r>
              <w:rPr>
                <w:rFonts w:ascii="Times New Roman" w:hAnsi="Times New Roman" w:cs="Times New Roman"/>
                <w:b/>
                <w:bCs/>
                <w:color w:val="000000" w:themeColor="text1"/>
                <w:sz w:val="20"/>
                <w:szCs w:val="20"/>
              </w:rPr>
              <w:t>-</w:t>
            </w:r>
            <w:r w:rsidR="00685F7C">
              <w:rPr>
                <w:rFonts w:ascii="Times New Roman" w:hAnsi="Times New Roman" w:cs="Times New Roman"/>
                <w:b/>
                <w:bCs/>
                <w:color w:val="000000" w:themeColor="text1"/>
                <w:sz w:val="20"/>
                <w:szCs w:val="20"/>
              </w:rPr>
              <w:t>18,55</w:t>
            </w:r>
            <w:r w:rsidR="00423215" w:rsidRPr="004646F2">
              <w:rPr>
                <w:rFonts w:ascii="Times New Roman" w:hAnsi="Times New Roman" w:cs="Times New Roman"/>
                <w:b/>
                <w:bCs/>
                <w:color w:val="000000" w:themeColor="text1"/>
                <w:sz w:val="20"/>
                <w:szCs w:val="20"/>
              </w:rPr>
              <w:t>%</w:t>
            </w:r>
          </w:p>
        </w:tc>
        <w:tc>
          <w:tcPr>
            <w:tcW w:w="1499" w:type="dxa"/>
            <w:noWrap/>
            <w:vAlign w:val="center"/>
          </w:tcPr>
          <w:p w14:paraId="0731A6DC" w14:textId="77777777" w:rsidR="00423215" w:rsidRPr="004646F2" w:rsidRDefault="00685F7C" w:rsidP="00A77934">
            <w:pPr>
              <w:jc w:val="right"/>
              <w:rPr>
                <w:rFonts w:ascii="Times New Roman" w:eastAsia="Times New Roman" w:hAnsi="Times New Roman" w:cs="Times New Roman"/>
                <w:b/>
                <w:bCs/>
                <w:color w:val="000000" w:themeColor="text1"/>
                <w:sz w:val="20"/>
                <w:szCs w:val="20"/>
                <w:lang w:eastAsia="hr-HR"/>
              </w:rPr>
            </w:pPr>
            <w:r>
              <w:rPr>
                <w:rFonts w:ascii="Times New Roman" w:eastAsia="Times New Roman" w:hAnsi="Times New Roman" w:cs="Times New Roman"/>
                <w:b/>
                <w:bCs/>
                <w:color w:val="000000" w:themeColor="text1"/>
                <w:sz w:val="20"/>
                <w:szCs w:val="20"/>
                <w:lang w:eastAsia="hr-HR"/>
              </w:rPr>
              <w:t>3.625.392,21</w:t>
            </w:r>
          </w:p>
        </w:tc>
      </w:tr>
      <w:tr w:rsidR="00423215" w:rsidRPr="00F93180" w14:paraId="24332990" w14:textId="77777777" w:rsidTr="00A77934">
        <w:trPr>
          <w:trHeight w:val="264"/>
        </w:trPr>
        <w:tc>
          <w:tcPr>
            <w:tcW w:w="951" w:type="dxa"/>
            <w:noWrap/>
            <w:vAlign w:val="center"/>
            <w:hideMark/>
          </w:tcPr>
          <w:p w14:paraId="674B8A7F" w14:textId="77777777" w:rsidR="00423215" w:rsidRPr="000A0129" w:rsidRDefault="00423215" w:rsidP="00A77934">
            <w:pPr>
              <w:rPr>
                <w:rFonts w:ascii="Times New Roman" w:eastAsia="Times New Roman" w:hAnsi="Times New Roman" w:cs="Times New Roman"/>
                <w:b/>
                <w:bCs/>
                <w:color w:val="000000" w:themeColor="text1"/>
                <w:sz w:val="20"/>
                <w:szCs w:val="20"/>
                <w:lang w:eastAsia="hr-HR"/>
              </w:rPr>
            </w:pPr>
            <w:r w:rsidRPr="000A0129">
              <w:rPr>
                <w:rFonts w:ascii="Times New Roman" w:eastAsia="Times New Roman" w:hAnsi="Times New Roman" w:cs="Times New Roman"/>
                <w:b/>
                <w:bCs/>
                <w:color w:val="000000" w:themeColor="text1"/>
                <w:sz w:val="20"/>
                <w:szCs w:val="20"/>
                <w:lang w:eastAsia="hr-HR"/>
              </w:rPr>
              <w:t>6</w:t>
            </w:r>
          </w:p>
        </w:tc>
        <w:tc>
          <w:tcPr>
            <w:tcW w:w="2469" w:type="dxa"/>
            <w:noWrap/>
            <w:vAlign w:val="center"/>
            <w:hideMark/>
          </w:tcPr>
          <w:p w14:paraId="580D0C97" w14:textId="77777777" w:rsidR="00423215" w:rsidRPr="000A0129" w:rsidRDefault="00423215" w:rsidP="00A77934">
            <w:pPr>
              <w:rPr>
                <w:rFonts w:ascii="Times New Roman" w:eastAsia="Times New Roman" w:hAnsi="Times New Roman" w:cs="Times New Roman"/>
                <w:b/>
                <w:bCs/>
                <w:color w:val="000000" w:themeColor="text1"/>
                <w:sz w:val="20"/>
                <w:szCs w:val="20"/>
                <w:lang w:eastAsia="hr-HR"/>
              </w:rPr>
            </w:pPr>
            <w:r w:rsidRPr="000A0129">
              <w:rPr>
                <w:rFonts w:ascii="Times New Roman" w:eastAsia="Times New Roman" w:hAnsi="Times New Roman" w:cs="Times New Roman"/>
                <w:b/>
                <w:bCs/>
                <w:color w:val="000000" w:themeColor="text1"/>
                <w:sz w:val="20"/>
                <w:szCs w:val="20"/>
                <w:lang w:eastAsia="hr-HR"/>
              </w:rPr>
              <w:t>Prihodi poslovanja</w:t>
            </w:r>
          </w:p>
        </w:tc>
        <w:tc>
          <w:tcPr>
            <w:tcW w:w="1503" w:type="dxa"/>
            <w:noWrap/>
            <w:vAlign w:val="center"/>
          </w:tcPr>
          <w:p w14:paraId="07A8F0A0" w14:textId="77777777" w:rsidR="00423215" w:rsidRPr="000A0129" w:rsidRDefault="002C51D3" w:rsidP="00A77934">
            <w:pPr>
              <w:jc w:val="right"/>
              <w:rPr>
                <w:rFonts w:ascii="Times New Roman" w:eastAsia="Times New Roman" w:hAnsi="Times New Roman" w:cs="Times New Roman"/>
                <w:b/>
                <w:bCs/>
                <w:color w:val="000000" w:themeColor="text1"/>
                <w:sz w:val="20"/>
                <w:szCs w:val="20"/>
                <w:lang w:eastAsia="hr-HR"/>
              </w:rPr>
            </w:pPr>
            <w:r>
              <w:rPr>
                <w:rFonts w:ascii="Times New Roman" w:eastAsia="Times New Roman" w:hAnsi="Times New Roman" w:cs="Times New Roman"/>
                <w:b/>
                <w:bCs/>
                <w:color w:val="000000" w:themeColor="text1"/>
                <w:sz w:val="20"/>
                <w:szCs w:val="20"/>
                <w:lang w:eastAsia="hr-HR"/>
              </w:rPr>
              <w:t>3.488.247,00</w:t>
            </w:r>
          </w:p>
        </w:tc>
        <w:tc>
          <w:tcPr>
            <w:tcW w:w="1428" w:type="dxa"/>
            <w:noWrap/>
            <w:vAlign w:val="center"/>
          </w:tcPr>
          <w:p w14:paraId="7723CF96" w14:textId="77777777" w:rsidR="00423215" w:rsidRPr="000A0129" w:rsidRDefault="00AC35B7" w:rsidP="00A77934">
            <w:pPr>
              <w:jc w:val="right"/>
              <w:rPr>
                <w:rFonts w:ascii="Times New Roman" w:eastAsia="Times New Roman" w:hAnsi="Times New Roman" w:cs="Times New Roman"/>
                <w:b/>
                <w:bCs/>
                <w:color w:val="000000" w:themeColor="text1"/>
                <w:sz w:val="20"/>
                <w:szCs w:val="20"/>
                <w:lang w:eastAsia="hr-HR"/>
              </w:rPr>
            </w:pPr>
            <w:r w:rsidRPr="000A0129">
              <w:rPr>
                <w:rFonts w:ascii="Times New Roman" w:hAnsi="Times New Roman" w:cs="Times New Roman"/>
                <w:b/>
                <w:bCs/>
                <w:color w:val="000000" w:themeColor="text1"/>
                <w:sz w:val="20"/>
                <w:szCs w:val="20"/>
              </w:rPr>
              <w:t>-</w:t>
            </w:r>
            <w:r w:rsidR="002C51D3">
              <w:rPr>
                <w:rFonts w:ascii="Times New Roman" w:hAnsi="Times New Roman" w:cs="Times New Roman"/>
                <w:b/>
                <w:bCs/>
                <w:color w:val="000000" w:themeColor="text1"/>
                <w:sz w:val="20"/>
                <w:szCs w:val="20"/>
              </w:rPr>
              <w:t>1.287.360,79</w:t>
            </w:r>
          </w:p>
        </w:tc>
        <w:tc>
          <w:tcPr>
            <w:tcW w:w="1212" w:type="dxa"/>
            <w:noWrap/>
            <w:vAlign w:val="center"/>
          </w:tcPr>
          <w:p w14:paraId="33DFA6CD" w14:textId="77777777" w:rsidR="00423215" w:rsidRPr="000A0129" w:rsidRDefault="00AC35B7" w:rsidP="00A77934">
            <w:pPr>
              <w:jc w:val="right"/>
              <w:rPr>
                <w:rFonts w:ascii="Times New Roman" w:eastAsia="Times New Roman" w:hAnsi="Times New Roman" w:cs="Times New Roman"/>
                <w:b/>
                <w:bCs/>
                <w:color w:val="000000" w:themeColor="text1"/>
                <w:sz w:val="20"/>
                <w:szCs w:val="20"/>
                <w:lang w:eastAsia="hr-HR"/>
              </w:rPr>
            </w:pPr>
            <w:r w:rsidRPr="000A0129">
              <w:rPr>
                <w:rFonts w:ascii="Times New Roman" w:hAnsi="Times New Roman" w:cs="Times New Roman"/>
                <w:b/>
                <w:bCs/>
                <w:color w:val="000000" w:themeColor="text1"/>
                <w:sz w:val="20"/>
                <w:szCs w:val="20"/>
              </w:rPr>
              <w:t>-</w:t>
            </w:r>
            <w:r w:rsidR="002C51D3">
              <w:rPr>
                <w:rFonts w:ascii="Times New Roman" w:hAnsi="Times New Roman" w:cs="Times New Roman"/>
                <w:b/>
                <w:bCs/>
                <w:color w:val="000000" w:themeColor="text1"/>
                <w:sz w:val="20"/>
                <w:szCs w:val="20"/>
              </w:rPr>
              <w:t>36,9</w:t>
            </w:r>
            <w:r w:rsidRPr="000A0129">
              <w:rPr>
                <w:rFonts w:ascii="Times New Roman" w:hAnsi="Times New Roman" w:cs="Times New Roman"/>
                <w:b/>
                <w:bCs/>
                <w:color w:val="000000" w:themeColor="text1"/>
                <w:sz w:val="20"/>
                <w:szCs w:val="20"/>
              </w:rPr>
              <w:t>%</w:t>
            </w:r>
          </w:p>
        </w:tc>
        <w:tc>
          <w:tcPr>
            <w:tcW w:w="1499" w:type="dxa"/>
            <w:noWrap/>
            <w:vAlign w:val="center"/>
          </w:tcPr>
          <w:p w14:paraId="260EE350" w14:textId="77777777" w:rsidR="00423215" w:rsidRPr="000A0129" w:rsidRDefault="002C51D3" w:rsidP="00A77934">
            <w:pPr>
              <w:jc w:val="right"/>
              <w:rPr>
                <w:rFonts w:ascii="Times New Roman" w:eastAsia="Times New Roman" w:hAnsi="Times New Roman" w:cs="Times New Roman"/>
                <w:b/>
                <w:bCs/>
                <w:color w:val="000000" w:themeColor="text1"/>
                <w:sz w:val="20"/>
                <w:szCs w:val="20"/>
                <w:lang w:eastAsia="hr-HR"/>
              </w:rPr>
            </w:pPr>
            <w:r>
              <w:rPr>
                <w:rFonts w:ascii="Times New Roman" w:eastAsia="Times New Roman" w:hAnsi="Times New Roman" w:cs="Times New Roman"/>
                <w:b/>
                <w:bCs/>
                <w:color w:val="000000" w:themeColor="text1"/>
                <w:sz w:val="20"/>
                <w:szCs w:val="20"/>
                <w:lang w:eastAsia="hr-HR"/>
              </w:rPr>
              <w:t>2.200.886,21</w:t>
            </w:r>
          </w:p>
        </w:tc>
      </w:tr>
      <w:tr w:rsidR="00423215" w:rsidRPr="00F93180" w14:paraId="64FD3EA6" w14:textId="77777777" w:rsidTr="00A77934">
        <w:trPr>
          <w:trHeight w:val="264"/>
        </w:trPr>
        <w:tc>
          <w:tcPr>
            <w:tcW w:w="951" w:type="dxa"/>
            <w:noWrap/>
            <w:vAlign w:val="center"/>
            <w:hideMark/>
          </w:tcPr>
          <w:p w14:paraId="59CE4750" w14:textId="77777777" w:rsidR="00423215" w:rsidRPr="000A0129" w:rsidRDefault="00423215" w:rsidP="00A77934">
            <w:pPr>
              <w:rPr>
                <w:rFonts w:ascii="Times New Roman" w:eastAsia="Times New Roman" w:hAnsi="Times New Roman" w:cs="Times New Roman"/>
                <w:color w:val="000000" w:themeColor="text1"/>
                <w:sz w:val="20"/>
                <w:szCs w:val="20"/>
                <w:lang w:eastAsia="hr-HR"/>
              </w:rPr>
            </w:pPr>
            <w:r w:rsidRPr="000A0129">
              <w:rPr>
                <w:rFonts w:ascii="Times New Roman" w:eastAsia="Times New Roman" w:hAnsi="Times New Roman" w:cs="Times New Roman"/>
                <w:color w:val="000000" w:themeColor="text1"/>
                <w:sz w:val="20"/>
                <w:szCs w:val="20"/>
                <w:lang w:eastAsia="hr-HR"/>
              </w:rPr>
              <w:t>61</w:t>
            </w:r>
          </w:p>
        </w:tc>
        <w:tc>
          <w:tcPr>
            <w:tcW w:w="2469" w:type="dxa"/>
            <w:noWrap/>
            <w:vAlign w:val="center"/>
            <w:hideMark/>
          </w:tcPr>
          <w:p w14:paraId="5992A546" w14:textId="77777777" w:rsidR="00423215" w:rsidRPr="000A0129" w:rsidRDefault="00423215" w:rsidP="00A77934">
            <w:pPr>
              <w:rPr>
                <w:rFonts w:ascii="Times New Roman" w:eastAsia="Times New Roman" w:hAnsi="Times New Roman" w:cs="Times New Roman"/>
                <w:color w:val="000000" w:themeColor="text1"/>
                <w:sz w:val="20"/>
                <w:szCs w:val="20"/>
                <w:lang w:eastAsia="hr-HR"/>
              </w:rPr>
            </w:pPr>
            <w:r w:rsidRPr="000A0129">
              <w:rPr>
                <w:rFonts w:ascii="Times New Roman" w:eastAsia="Times New Roman" w:hAnsi="Times New Roman" w:cs="Times New Roman"/>
                <w:color w:val="000000" w:themeColor="text1"/>
                <w:sz w:val="20"/>
                <w:szCs w:val="20"/>
                <w:lang w:eastAsia="hr-HR"/>
              </w:rPr>
              <w:t>Prihodi od poreza</w:t>
            </w:r>
          </w:p>
        </w:tc>
        <w:tc>
          <w:tcPr>
            <w:tcW w:w="1503" w:type="dxa"/>
            <w:noWrap/>
            <w:vAlign w:val="center"/>
          </w:tcPr>
          <w:p w14:paraId="69DB46C5" w14:textId="77777777" w:rsidR="00423215" w:rsidRPr="000A0129" w:rsidRDefault="00110134" w:rsidP="00A77934">
            <w:pPr>
              <w:jc w:val="right"/>
              <w:rPr>
                <w:rFonts w:ascii="Times New Roman" w:eastAsia="Times New Roman" w:hAnsi="Times New Roman" w:cs="Times New Roman"/>
                <w:color w:val="000000" w:themeColor="text1"/>
                <w:sz w:val="20"/>
                <w:szCs w:val="20"/>
                <w:lang w:eastAsia="hr-HR"/>
              </w:rPr>
            </w:pPr>
            <w:r>
              <w:rPr>
                <w:rFonts w:ascii="Times New Roman" w:eastAsia="Times New Roman" w:hAnsi="Times New Roman" w:cs="Times New Roman"/>
                <w:color w:val="000000" w:themeColor="text1"/>
                <w:sz w:val="20"/>
                <w:szCs w:val="20"/>
                <w:lang w:eastAsia="hr-HR"/>
              </w:rPr>
              <w:t>776.722,00</w:t>
            </w:r>
          </w:p>
        </w:tc>
        <w:tc>
          <w:tcPr>
            <w:tcW w:w="1428" w:type="dxa"/>
            <w:noWrap/>
            <w:vAlign w:val="center"/>
          </w:tcPr>
          <w:p w14:paraId="1C36D354" w14:textId="77777777" w:rsidR="00423215" w:rsidRPr="000A0129" w:rsidRDefault="00423215" w:rsidP="00A77934">
            <w:pPr>
              <w:jc w:val="right"/>
              <w:rPr>
                <w:rFonts w:ascii="Times New Roman" w:eastAsia="Times New Roman" w:hAnsi="Times New Roman" w:cs="Times New Roman"/>
                <w:color w:val="000000" w:themeColor="text1"/>
                <w:sz w:val="20"/>
                <w:szCs w:val="20"/>
                <w:lang w:eastAsia="hr-HR"/>
              </w:rPr>
            </w:pPr>
            <w:r w:rsidRPr="000A0129">
              <w:rPr>
                <w:rFonts w:ascii="Times New Roman" w:hAnsi="Times New Roman" w:cs="Times New Roman"/>
                <w:color w:val="000000" w:themeColor="text1"/>
                <w:sz w:val="20"/>
                <w:szCs w:val="20"/>
              </w:rPr>
              <w:t>-</w:t>
            </w:r>
            <w:r w:rsidR="00110134">
              <w:rPr>
                <w:rFonts w:ascii="Times New Roman" w:hAnsi="Times New Roman" w:cs="Times New Roman"/>
                <w:color w:val="000000" w:themeColor="text1"/>
                <w:sz w:val="20"/>
                <w:szCs w:val="20"/>
              </w:rPr>
              <w:t>56.756,94</w:t>
            </w:r>
          </w:p>
        </w:tc>
        <w:tc>
          <w:tcPr>
            <w:tcW w:w="1212" w:type="dxa"/>
            <w:noWrap/>
            <w:vAlign w:val="center"/>
          </w:tcPr>
          <w:p w14:paraId="7E55F63C" w14:textId="77777777" w:rsidR="00423215" w:rsidRPr="000A0129" w:rsidRDefault="00110134" w:rsidP="00A77934">
            <w:pPr>
              <w:jc w:val="right"/>
              <w:rPr>
                <w:rFonts w:ascii="Times New Roman" w:eastAsia="Times New Roman" w:hAnsi="Times New Roman" w:cs="Times New Roman"/>
                <w:color w:val="000000" w:themeColor="text1"/>
                <w:sz w:val="20"/>
                <w:szCs w:val="20"/>
                <w:lang w:eastAsia="hr-HR"/>
              </w:rPr>
            </w:pPr>
            <w:r>
              <w:rPr>
                <w:rFonts w:ascii="Times New Roman" w:hAnsi="Times New Roman" w:cs="Times New Roman"/>
                <w:color w:val="000000" w:themeColor="text1"/>
                <w:sz w:val="20"/>
                <w:szCs w:val="20"/>
              </w:rPr>
              <w:t>-7,3</w:t>
            </w:r>
            <w:r w:rsidR="00423215" w:rsidRPr="000A0129">
              <w:rPr>
                <w:rFonts w:ascii="Times New Roman" w:hAnsi="Times New Roman" w:cs="Times New Roman"/>
                <w:color w:val="000000" w:themeColor="text1"/>
                <w:sz w:val="20"/>
                <w:szCs w:val="20"/>
              </w:rPr>
              <w:t>%</w:t>
            </w:r>
          </w:p>
        </w:tc>
        <w:tc>
          <w:tcPr>
            <w:tcW w:w="1499" w:type="dxa"/>
            <w:noWrap/>
            <w:vAlign w:val="center"/>
          </w:tcPr>
          <w:p w14:paraId="42D448E5" w14:textId="77777777" w:rsidR="00423215" w:rsidRPr="000A0129" w:rsidRDefault="00110134" w:rsidP="00A77934">
            <w:pPr>
              <w:jc w:val="right"/>
              <w:rPr>
                <w:rFonts w:ascii="Times New Roman" w:eastAsia="Times New Roman" w:hAnsi="Times New Roman" w:cs="Times New Roman"/>
                <w:color w:val="000000" w:themeColor="text1"/>
                <w:sz w:val="20"/>
                <w:szCs w:val="20"/>
                <w:lang w:eastAsia="hr-HR"/>
              </w:rPr>
            </w:pPr>
            <w:r>
              <w:rPr>
                <w:rFonts w:ascii="Times New Roman" w:eastAsia="Times New Roman" w:hAnsi="Times New Roman" w:cs="Times New Roman"/>
                <w:color w:val="000000" w:themeColor="text1"/>
                <w:sz w:val="20"/>
                <w:szCs w:val="20"/>
                <w:lang w:eastAsia="hr-HR"/>
              </w:rPr>
              <w:t>719.965,06</w:t>
            </w:r>
          </w:p>
        </w:tc>
      </w:tr>
      <w:tr w:rsidR="00423215" w:rsidRPr="00F93180" w14:paraId="5AAFBA0D" w14:textId="77777777" w:rsidTr="00AC496A">
        <w:trPr>
          <w:trHeight w:val="926"/>
        </w:trPr>
        <w:tc>
          <w:tcPr>
            <w:tcW w:w="951" w:type="dxa"/>
            <w:noWrap/>
            <w:vAlign w:val="center"/>
            <w:hideMark/>
          </w:tcPr>
          <w:p w14:paraId="62594EC1" w14:textId="77777777" w:rsidR="00423215" w:rsidRPr="000A0129" w:rsidRDefault="00423215" w:rsidP="00A77934">
            <w:pPr>
              <w:rPr>
                <w:rFonts w:ascii="Times New Roman" w:eastAsia="Times New Roman" w:hAnsi="Times New Roman" w:cs="Times New Roman"/>
                <w:color w:val="000000" w:themeColor="text1"/>
                <w:sz w:val="20"/>
                <w:szCs w:val="20"/>
                <w:lang w:eastAsia="hr-HR"/>
              </w:rPr>
            </w:pPr>
            <w:r w:rsidRPr="000A0129">
              <w:rPr>
                <w:rFonts w:ascii="Times New Roman" w:eastAsia="Times New Roman" w:hAnsi="Times New Roman" w:cs="Times New Roman"/>
                <w:color w:val="000000" w:themeColor="text1"/>
                <w:sz w:val="20"/>
                <w:szCs w:val="20"/>
                <w:lang w:eastAsia="hr-HR"/>
              </w:rPr>
              <w:t>63</w:t>
            </w:r>
          </w:p>
        </w:tc>
        <w:tc>
          <w:tcPr>
            <w:tcW w:w="2469" w:type="dxa"/>
            <w:noWrap/>
            <w:vAlign w:val="center"/>
            <w:hideMark/>
          </w:tcPr>
          <w:p w14:paraId="172F23E6" w14:textId="77777777" w:rsidR="00423215" w:rsidRPr="000A0129" w:rsidRDefault="00423215" w:rsidP="00A77934">
            <w:pPr>
              <w:rPr>
                <w:rFonts w:ascii="Times New Roman" w:eastAsia="Times New Roman" w:hAnsi="Times New Roman" w:cs="Times New Roman"/>
                <w:color w:val="000000" w:themeColor="text1"/>
                <w:sz w:val="20"/>
                <w:szCs w:val="20"/>
                <w:lang w:eastAsia="hr-HR"/>
              </w:rPr>
            </w:pPr>
            <w:r w:rsidRPr="000A0129">
              <w:rPr>
                <w:rFonts w:ascii="Times New Roman" w:eastAsia="Times New Roman" w:hAnsi="Times New Roman" w:cs="Times New Roman"/>
                <w:color w:val="000000" w:themeColor="text1"/>
                <w:sz w:val="20"/>
                <w:szCs w:val="20"/>
                <w:lang w:eastAsia="hr-HR"/>
              </w:rPr>
              <w:t>Pomoći iz inozemstva i od subjekata unutar općeg proračuna</w:t>
            </w:r>
          </w:p>
        </w:tc>
        <w:tc>
          <w:tcPr>
            <w:tcW w:w="1503" w:type="dxa"/>
            <w:noWrap/>
            <w:vAlign w:val="center"/>
          </w:tcPr>
          <w:p w14:paraId="0680E39C" w14:textId="77777777" w:rsidR="00423215" w:rsidRPr="000A0129" w:rsidRDefault="004961AA" w:rsidP="00A77934">
            <w:pPr>
              <w:jc w:val="right"/>
              <w:rPr>
                <w:rFonts w:ascii="Times New Roman" w:eastAsia="Times New Roman" w:hAnsi="Times New Roman" w:cs="Times New Roman"/>
                <w:color w:val="000000" w:themeColor="text1"/>
                <w:sz w:val="20"/>
                <w:szCs w:val="20"/>
                <w:lang w:eastAsia="hr-HR"/>
              </w:rPr>
            </w:pPr>
            <w:r>
              <w:rPr>
                <w:rFonts w:ascii="Times New Roman" w:eastAsia="Times New Roman" w:hAnsi="Times New Roman" w:cs="Times New Roman"/>
                <w:color w:val="000000" w:themeColor="text1"/>
                <w:sz w:val="20"/>
                <w:szCs w:val="20"/>
                <w:lang w:eastAsia="hr-HR"/>
              </w:rPr>
              <w:t>1.648.628,00</w:t>
            </w:r>
          </w:p>
        </w:tc>
        <w:tc>
          <w:tcPr>
            <w:tcW w:w="1428" w:type="dxa"/>
            <w:noWrap/>
            <w:vAlign w:val="center"/>
          </w:tcPr>
          <w:p w14:paraId="19A87BDD" w14:textId="77777777" w:rsidR="00423215" w:rsidRPr="000A0129" w:rsidRDefault="00AC496A" w:rsidP="00A77934">
            <w:pPr>
              <w:jc w:val="right"/>
              <w:rPr>
                <w:rFonts w:ascii="Times New Roman" w:eastAsia="Times New Roman" w:hAnsi="Times New Roman" w:cs="Times New Roman"/>
                <w:color w:val="000000" w:themeColor="text1"/>
                <w:sz w:val="20"/>
                <w:szCs w:val="20"/>
                <w:lang w:eastAsia="hr-HR"/>
              </w:rPr>
            </w:pPr>
            <w:r w:rsidRPr="000A0129">
              <w:rPr>
                <w:rFonts w:ascii="Times New Roman" w:hAnsi="Times New Roman" w:cs="Times New Roman"/>
                <w:color w:val="000000" w:themeColor="text1"/>
                <w:sz w:val="20"/>
                <w:szCs w:val="20"/>
              </w:rPr>
              <w:t>-</w:t>
            </w:r>
            <w:r w:rsidR="004961AA">
              <w:rPr>
                <w:rFonts w:ascii="Times New Roman" w:hAnsi="Times New Roman" w:cs="Times New Roman"/>
                <w:color w:val="000000" w:themeColor="text1"/>
                <w:sz w:val="20"/>
                <w:szCs w:val="20"/>
              </w:rPr>
              <w:t>1.288.837,00</w:t>
            </w:r>
          </w:p>
        </w:tc>
        <w:tc>
          <w:tcPr>
            <w:tcW w:w="1212" w:type="dxa"/>
            <w:noWrap/>
            <w:vAlign w:val="center"/>
          </w:tcPr>
          <w:p w14:paraId="6FA49CDB" w14:textId="77777777" w:rsidR="00423215" w:rsidRPr="000A0129" w:rsidRDefault="00BD4715" w:rsidP="00A77934">
            <w:pPr>
              <w:jc w:val="right"/>
              <w:rPr>
                <w:rFonts w:ascii="Times New Roman" w:eastAsia="Times New Roman" w:hAnsi="Times New Roman" w:cs="Times New Roman"/>
                <w:color w:val="000000" w:themeColor="text1"/>
                <w:sz w:val="20"/>
                <w:szCs w:val="20"/>
                <w:lang w:eastAsia="hr-HR"/>
              </w:rPr>
            </w:pPr>
            <w:r>
              <w:rPr>
                <w:rFonts w:ascii="Times New Roman" w:eastAsia="Times New Roman" w:hAnsi="Times New Roman" w:cs="Times New Roman"/>
                <w:color w:val="000000" w:themeColor="text1"/>
                <w:sz w:val="20"/>
                <w:szCs w:val="20"/>
                <w:lang w:eastAsia="hr-HR"/>
              </w:rPr>
              <w:t>-</w:t>
            </w:r>
            <w:r w:rsidR="004961AA">
              <w:rPr>
                <w:rFonts w:ascii="Times New Roman" w:eastAsia="Times New Roman" w:hAnsi="Times New Roman" w:cs="Times New Roman"/>
                <w:color w:val="000000" w:themeColor="text1"/>
                <w:sz w:val="20"/>
                <w:szCs w:val="20"/>
                <w:lang w:eastAsia="hr-HR"/>
              </w:rPr>
              <w:t>78,2</w:t>
            </w:r>
            <w:r w:rsidR="00AC496A" w:rsidRPr="000A0129">
              <w:rPr>
                <w:rFonts w:ascii="Times New Roman" w:eastAsia="Times New Roman" w:hAnsi="Times New Roman" w:cs="Times New Roman"/>
                <w:color w:val="000000" w:themeColor="text1"/>
                <w:sz w:val="20"/>
                <w:szCs w:val="20"/>
                <w:lang w:eastAsia="hr-HR"/>
              </w:rPr>
              <w:t>%</w:t>
            </w:r>
          </w:p>
        </w:tc>
        <w:tc>
          <w:tcPr>
            <w:tcW w:w="1499" w:type="dxa"/>
            <w:noWrap/>
            <w:vAlign w:val="center"/>
          </w:tcPr>
          <w:p w14:paraId="19227A04" w14:textId="77777777" w:rsidR="00423215" w:rsidRPr="000A0129" w:rsidRDefault="004961AA" w:rsidP="00A77934">
            <w:pPr>
              <w:jc w:val="right"/>
              <w:rPr>
                <w:rFonts w:ascii="Times New Roman" w:eastAsia="Times New Roman" w:hAnsi="Times New Roman" w:cs="Times New Roman"/>
                <w:color w:val="000000" w:themeColor="text1"/>
                <w:sz w:val="20"/>
                <w:szCs w:val="20"/>
                <w:lang w:eastAsia="hr-HR"/>
              </w:rPr>
            </w:pPr>
            <w:r>
              <w:rPr>
                <w:rFonts w:ascii="Times New Roman" w:eastAsia="Times New Roman" w:hAnsi="Times New Roman" w:cs="Times New Roman"/>
                <w:color w:val="000000" w:themeColor="text1"/>
                <w:sz w:val="20"/>
                <w:szCs w:val="20"/>
                <w:lang w:eastAsia="hr-HR"/>
              </w:rPr>
              <w:t>359.755,00</w:t>
            </w:r>
          </w:p>
        </w:tc>
      </w:tr>
      <w:tr w:rsidR="00423215" w:rsidRPr="00F93180" w14:paraId="358E2F18" w14:textId="77777777" w:rsidTr="00A77934">
        <w:trPr>
          <w:trHeight w:val="264"/>
        </w:trPr>
        <w:tc>
          <w:tcPr>
            <w:tcW w:w="951" w:type="dxa"/>
            <w:noWrap/>
            <w:vAlign w:val="center"/>
            <w:hideMark/>
          </w:tcPr>
          <w:p w14:paraId="22817352" w14:textId="77777777" w:rsidR="00423215" w:rsidRPr="000A0129" w:rsidRDefault="00423215" w:rsidP="00A77934">
            <w:pPr>
              <w:rPr>
                <w:rFonts w:ascii="Times New Roman" w:eastAsia="Times New Roman" w:hAnsi="Times New Roman" w:cs="Times New Roman"/>
                <w:color w:val="000000" w:themeColor="text1"/>
                <w:sz w:val="20"/>
                <w:szCs w:val="20"/>
                <w:lang w:eastAsia="hr-HR"/>
              </w:rPr>
            </w:pPr>
            <w:r w:rsidRPr="000A0129">
              <w:rPr>
                <w:rFonts w:ascii="Times New Roman" w:eastAsia="Times New Roman" w:hAnsi="Times New Roman" w:cs="Times New Roman"/>
                <w:color w:val="000000" w:themeColor="text1"/>
                <w:sz w:val="20"/>
                <w:szCs w:val="20"/>
                <w:lang w:eastAsia="hr-HR"/>
              </w:rPr>
              <w:t>64</w:t>
            </w:r>
          </w:p>
        </w:tc>
        <w:tc>
          <w:tcPr>
            <w:tcW w:w="2469" w:type="dxa"/>
            <w:noWrap/>
            <w:vAlign w:val="center"/>
            <w:hideMark/>
          </w:tcPr>
          <w:p w14:paraId="5B31C829" w14:textId="77777777" w:rsidR="00423215" w:rsidRPr="000A0129" w:rsidRDefault="00423215" w:rsidP="00A77934">
            <w:pPr>
              <w:rPr>
                <w:rFonts w:ascii="Times New Roman" w:eastAsia="Times New Roman" w:hAnsi="Times New Roman" w:cs="Times New Roman"/>
                <w:color w:val="000000" w:themeColor="text1"/>
                <w:sz w:val="20"/>
                <w:szCs w:val="20"/>
                <w:lang w:eastAsia="hr-HR"/>
              </w:rPr>
            </w:pPr>
            <w:r w:rsidRPr="000A0129">
              <w:rPr>
                <w:rFonts w:ascii="Times New Roman" w:eastAsia="Times New Roman" w:hAnsi="Times New Roman" w:cs="Times New Roman"/>
                <w:color w:val="000000" w:themeColor="text1"/>
                <w:sz w:val="20"/>
                <w:szCs w:val="20"/>
                <w:lang w:eastAsia="hr-HR"/>
              </w:rPr>
              <w:t>Prihodi od imovine</w:t>
            </w:r>
          </w:p>
        </w:tc>
        <w:tc>
          <w:tcPr>
            <w:tcW w:w="1503" w:type="dxa"/>
            <w:noWrap/>
            <w:vAlign w:val="center"/>
          </w:tcPr>
          <w:p w14:paraId="1FD8AFA7" w14:textId="77777777" w:rsidR="00423215" w:rsidRPr="000A0129" w:rsidRDefault="004961AA" w:rsidP="00A77934">
            <w:pPr>
              <w:jc w:val="right"/>
              <w:rPr>
                <w:rFonts w:ascii="Times New Roman" w:eastAsia="Times New Roman" w:hAnsi="Times New Roman" w:cs="Times New Roman"/>
                <w:color w:val="000000" w:themeColor="text1"/>
                <w:sz w:val="20"/>
                <w:szCs w:val="20"/>
                <w:lang w:eastAsia="hr-HR"/>
              </w:rPr>
            </w:pPr>
            <w:r>
              <w:rPr>
                <w:rFonts w:ascii="Times New Roman" w:eastAsia="Times New Roman" w:hAnsi="Times New Roman" w:cs="Times New Roman"/>
                <w:color w:val="000000" w:themeColor="text1"/>
                <w:sz w:val="20"/>
                <w:szCs w:val="20"/>
                <w:lang w:eastAsia="hr-HR"/>
              </w:rPr>
              <w:t>88.221,00</w:t>
            </w:r>
          </w:p>
        </w:tc>
        <w:tc>
          <w:tcPr>
            <w:tcW w:w="1428" w:type="dxa"/>
            <w:noWrap/>
            <w:vAlign w:val="center"/>
          </w:tcPr>
          <w:p w14:paraId="56D75C94" w14:textId="77777777" w:rsidR="00423215" w:rsidRPr="000A0129" w:rsidRDefault="004961AA" w:rsidP="00A77934">
            <w:pPr>
              <w:jc w:val="right"/>
              <w:rPr>
                <w:rFonts w:ascii="Times New Roman" w:eastAsia="Times New Roman" w:hAnsi="Times New Roman" w:cs="Times New Roman"/>
                <w:color w:val="000000" w:themeColor="text1"/>
                <w:sz w:val="20"/>
                <w:szCs w:val="20"/>
                <w:lang w:eastAsia="hr-HR"/>
              </w:rPr>
            </w:pPr>
            <w:r>
              <w:rPr>
                <w:rFonts w:ascii="Times New Roman" w:eastAsia="Times New Roman" w:hAnsi="Times New Roman" w:cs="Times New Roman"/>
                <w:color w:val="000000" w:themeColor="text1"/>
                <w:sz w:val="20"/>
                <w:szCs w:val="20"/>
                <w:lang w:eastAsia="hr-HR"/>
              </w:rPr>
              <w:t>100.062,00</w:t>
            </w:r>
          </w:p>
        </w:tc>
        <w:tc>
          <w:tcPr>
            <w:tcW w:w="1212" w:type="dxa"/>
            <w:noWrap/>
            <w:vAlign w:val="center"/>
          </w:tcPr>
          <w:p w14:paraId="1F077B79" w14:textId="77777777" w:rsidR="00423215" w:rsidRPr="000A0129" w:rsidRDefault="004961AA" w:rsidP="00A77934">
            <w:pPr>
              <w:jc w:val="right"/>
              <w:rPr>
                <w:rFonts w:ascii="Times New Roman" w:eastAsia="Times New Roman" w:hAnsi="Times New Roman" w:cs="Times New Roman"/>
                <w:color w:val="000000" w:themeColor="text1"/>
                <w:sz w:val="20"/>
                <w:szCs w:val="20"/>
                <w:lang w:eastAsia="hr-HR"/>
              </w:rPr>
            </w:pPr>
            <w:r>
              <w:rPr>
                <w:rFonts w:ascii="Times New Roman" w:hAnsi="Times New Roman" w:cs="Times New Roman"/>
                <w:color w:val="000000" w:themeColor="text1"/>
                <w:sz w:val="20"/>
                <w:szCs w:val="20"/>
              </w:rPr>
              <w:t>113,4</w:t>
            </w:r>
            <w:r w:rsidR="00423215" w:rsidRPr="000A0129">
              <w:rPr>
                <w:rFonts w:ascii="Times New Roman" w:hAnsi="Times New Roman" w:cs="Times New Roman"/>
                <w:color w:val="000000" w:themeColor="text1"/>
                <w:sz w:val="20"/>
                <w:szCs w:val="20"/>
              </w:rPr>
              <w:t>%</w:t>
            </w:r>
          </w:p>
        </w:tc>
        <w:tc>
          <w:tcPr>
            <w:tcW w:w="1499" w:type="dxa"/>
            <w:noWrap/>
            <w:vAlign w:val="center"/>
          </w:tcPr>
          <w:p w14:paraId="7D18A566" w14:textId="77777777" w:rsidR="00423215" w:rsidRPr="000A0129" w:rsidRDefault="004961AA" w:rsidP="00A77934">
            <w:pPr>
              <w:jc w:val="right"/>
              <w:rPr>
                <w:rFonts w:ascii="Times New Roman" w:eastAsia="Times New Roman" w:hAnsi="Times New Roman" w:cs="Times New Roman"/>
                <w:color w:val="000000" w:themeColor="text1"/>
                <w:sz w:val="20"/>
                <w:szCs w:val="20"/>
                <w:lang w:eastAsia="hr-HR"/>
              </w:rPr>
            </w:pPr>
            <w:r>
              <w:rPr>
                <w:rFonts w:ascii="Times New Roman" w:eastAsia="Times New Roman" w:hAnsi="Times New Roman" w:cs="Times New Roman"/>
                <w:color w:val="000000" w:themeColor="text1"/>
                <w:sz w:val="20"/>
                <w:szCs w:val="20"/>
                <w:lang w:eastAsia="hr-HR"/>
              </w:rPr>
              <w:t>188.283,00</w:t>
            </w:r>
          </w:p>
        </w:tc>
      </w:tr>
      <w:tr w:rsidR="00423215" w:rsidRPr="00F93180" w14:paraId="1EEB7DCB" w14:textId="77777777" w:rsidTr="00A77934">
        <w:trPr>
          <w:trHeight w:val="264"/>
        </w:trPr>
        <w:tc>
          <w:tcPr>
            <w:tcW w:w="951" w:type="dxa"/>
            <w:noWrap/>
            <w:vAlign w:val="center"/>
            <w:hideMark/>
          </w:tcPr>
          <w:p w14:paraId="2AB17B12" w14:textId="77777777" w:rsidR="00423215" w:rsidRPr="000A0129" w:rsidRDefault="00423215" w:rsidP="00A77934">
            <w:pPr>
              <w:rPr>
                <w:rFonts w:ascii="Times New Roman" w:eastAsia="Times New Roman" w:hAnsi="Times New Roman" w:cs="Times New Roman"/>
                <w:color w:val="000000" w:themeColor="text1"/>
                <w:sz w:val="20"/>
                <w:szCs w:val="20"/>
                <w:lang w:eastAsia="hr-HR"/>
              </w:rPr>
            </w:pPr>
            <w:r w:rsidRPr="000A0129">
              <w:rPr>
                <w:rFonts w:ascii="Times New Roman" w:eastAsia="Times New Roman" w:hAnsi="Times New Roman" w:cs="Times New Roman"/>
                <w:color w:val="000000" w:themeColor="text1"/>
                <w:sz w:val="20"/>
                <w:szCs w:val="20"/>
                <w:lang w:eastAsia="hr-HR"/>
              </w:rPr>
              <w:t>65</w:t>
            </w:r>
          </w:p>
        </w:tc>
        <w:tc>
          <w:tcPr>
            <w:tcW w:w="2469" w:type="dxa"/>
            <w:noWrap/>
            <w:vAlign w:val="center"/>
            <w:hideMark/>
          </w:tcPr>
          <w:p w14:paraId="75CB22B9" w14:textId="77777777" w:rsidR="00423215" w:rsidRPr="000A0129" w:rsidRDefault="00423215" w:rsidP="00A77934">
            <w:pPr>
              <w:rPr>
                <w:rFonts w:ascii="Times New Roman" w:eastAsia="Times New Roman" w:hAnsi="Times New Roman" w:cs="Times New Roman"/>
                <w:color w:val="000000" w:themeColor="text1"/>
                <w:sz w:val="20"/>
                <w:szCs w:val="20"/>
                <w:lang w:eastAsia="hr-HR"/>
              </w:rPr>
            </w:pPr>
            <w:r w:rsidRPr="000A0129">
              <w:rPr>
                <w:rFonts w:ascii="Times New Roman" w:eastAsia="Times New Roman" w:hAnsi="Times New Roman" w:cs="Times New Roman"/>
                <w:color w:val="000000" w:themeColor="text1"/>
                <w:sz w:val="20"/>
                <w:szCs w:val="20"/>
                <w:lang w:eastAsia="hr-HR"/>
              </w:rPr>
              <w:t>Prihodi od upravnih i administrativnih pristojbi, pristojbi po posebnim propisima i naknada</w:t>
            </w:r>
          </w:p>
        </w:tc>
        <w:tc>
          <w:tcPr>
            <w:tcW w:w="1503" w:type="dxa"/>
            <w:noWrap/>
            <w:vAlign w:val="center"/>
          </w:tcPr>
          <w:p w14:paraId="0D001476" w14:textId="77777777" w:rsidR="00423215" w:rsidRPr="000A0129" w:rsidRDefault="00764B5E" w:rsidP="00A77934">
            <w:pPr>
              <w:jc w:val="right"/>
              <w:rPr>
                <w:rFonts w:ascii="Times New Roman" w:eastAsia="Times New Roman" w:hAnsi="Times New Roman" w:cs="Times New Roman"/>
                <w:color w:val="000000" w:themeColor="text1"/>
                <w:sz w:val="20"/>
                <w:szCs w:val="20"/>
                <w:lang w:eastAsia="hr-HR"/>
              </w:rPr>
            </w:pPr>
            <w:r>
              <w:rPr>
                <w:rFonts w:ascii="Times New Roman" w:eastAsia="Times New Roman" w:hAnsi="Times New Roman" w:cs="Times New Roman"/>
                <w:color w:val="000000" w:themeColor="text1"/>
                <w:sz w:val="20"/>
                <w:szCs w:val="20"/>
                <w:lang w:eastAsia="hr-HR"/>
              </w:rPr>
              <w:t>965.232,00</w:t>
            </w:r>
          </w:p>
        </w:tc>
        <w:tc>
          <w:tcPr>
            <w:tcW w:w="1428" w:type="dxa"/>
            <w:noWrap/>
            <w:vAlign w:val="center"/>
          </w:tcPr>
          <w:p w14:paraId="571DB314" w14:textId="77777777" w:rsidR="00423215" w:rsidRPr="000A0129" w:rsidRDefault="00764B5E" w:rsidP="00A77934">
            <w:pPr>
              <w:jc w:val="right"/>
              <w:rPr>
                <w:rFonts w:ascii="Times New Roman" w:eastAsia="Times New Roman" w:hAnsi="Times New Roman" w:cs="Times New Roman"/>
                <w:color w:val="000000" w:themeColor="text1"/>
                <w:sz w:val="20"/>
                <w:szCs w:val="20"/>
                <w:lang w:eastAsia="hr-HR"/>
              </w:rPr>
            </w:pPr>
            <w:r>
              <w:rPr>
                <w:rFonts w:ascii="Times New Roman" w:eastAsia="Times New Roman" w:hAnsi="Times New Roman" w:cs="Times New Roman"/>
                <w:color w:val="000000" w:themeColor="text1"/>
                <w:sz w:val="20"/>
                <w:szCs w:val="20"/>
                <w:lang w:eastAsia="hr-HR"/>
              </w:rPr>
              <w:t>-36.892,85</w:t>
            </w:r>
          </w:p>
        </w:tc>
        <w:tc>
          <w:tcPr>
            <w:tcW w:w="1212" w:type="dxa"/>
            <w:noWrap/>
            <w:vAlign w:val="center"/>
          </w:tcPr>
          <w:p w14:paraId="296BF9A8" w14:textId="77777777" w:rsidR="00423215" w:rsidRPr="000A0129" w:rsidRDefault="00764B5E" w:rsidP="00A77934">
            <w:pPr>
              <w:jc w:val="right"/>
              <w:rPr>
                <w:rFonts w:ascii="Times New Roman" w:eastAsia="Times New Roman" w:hAnsi="Times New Roman" w:cs="Times New Roman"/>
                <w:color w:val="000000" w:themeColor="text1"/>
                <w:sz w:val="20"/>
                <w:szCs w:val="20"/>
                <w:lang w:eastAsia="hr-HR"/>
              </w:rPr>
            </w:pPr>
            <w:r>
              <w:rPr>
                <w:rFonts w:ascii="Times New Roman" w:hAnsi="Times New Roman" w:cs="Times New Roman"/>
                <w:color w:val="000000" w:themeColor="text1"/>
                <w:sz w:val="20"/>
                <w:szCs w:val="20"/>
              </w:rPr>
              <w:t>-4</w:t>
            </w:r>
            <w:r w:rsidR="00423215" w:rsidRPr="000A0129">
              <w:rPr>
                <w:rFonts w:ascii="Times New Roman" w:hAnsi="Times New Roman" w:cs="Times New Roman"/>
                <w:color w:val="000000" w:themeColor="text1"/>
                <w:sz w:val="20"/>
                <w:szCs w:val="20"/>
              </w:rPr>
              <w:t>.0%</w:t>
            </w:r>
          </w:p>
        </w:tc>
        <w:tc>
          <w:tcPr>
            <w:tcW w:w="1499" w:type="dxa"/>
            <w:noWrap/>
            <w:vAlign w:val="center"/>
          </w:tcPr>
          <w:p w14:paraId="2E557162" w14:textId="77777777" w:rsidR="00423215" w:rsidRPr="000A0129" w:rsidRDefault="00764B5E" w:rsidP="00A77934">
            <w:pPr>
              <w:jc w:val="right"/>
              <w:rPr>
                <w:rFonts w:ascii="Times New Roman" w:eastAsia="Times New Roman" w:hAnsi="Times New Roman" w:cs="Times New Roman"/>
                <w:color w:val="000000" w:themeColor="text1"/>
                <w:sz w:val="20"/>
                <w:szCs w:val="20"/>
                <w:lang w:eastAsia="hr-HR"/>
              </w:rPr>
            </w:pPr>
            <w:r>
              <w:rPr>
                <w:rFonts w:ascii="Times New Roman" w:eastAsia="Times New Roman" w:hAnsi="Times New Roman" w:cs="Times New Roman"/>
                <w:color w:val="000000" w:themeColor="text1"/>
                <w:sz w:val="20"/>
                <w:szCs w:val="20"/>
                <w:lang w:eastAsia="hr-HR"/>
              </w:rPr>
              <w:t>889.339,15</w:t>
            </w:r>
          </w:p>
        </w:tc>
      </w:tr>
      <w:tr w:rsidR="00423215" w:rsidRPr="00F93180" w14:paraId="710B27F9" w14:textId="77777777" w:rsidTr="00A77934">
        <w:trPr>
          <w:trHeight w:val="264"/>
        </w:trPr>
        <w:tc>
          <w:tcPr>
            <w:tcW w:w="951" w:type="dxa"/>
            <w:noWrap/>
            <w:vAlign w:val="center"/>
            <w:hideMark/>
          </w:tcPr>
          <w:p w14:paraId="4B458945" w14:textId="77777777" w:rsidR="00423215" w:rsidRPr="000A0129" w:rsidRDefault="00423215" w:rsidP="00A77934">
            <w:pPr>
              <w:rPr>
                <w:rFonts w:ascii="Times New Roman" w:eastAsia="Times New Roman" w:hAnsi="Times New Roman" w:cs="Times New Roman"/>
                <w:color w:val="000000" w:themeColor="text1"/>
                <w:sz w:val="20"/>
                <w:szCs w:val="20"/>
                <w:lang w:eastAsia="hr-HR"/>
              </w:rPr>
            </w:pPr>
            <w:r w:rsidRPr="000A0129">
              <w:rPr>
                <w:rFonts w:ascii="Times New Roman" w:eastAsia="Times New Roman" w:hAnsi="Times New Roman" w:cs="Times New Roman"/>
                <w:color w:val="000000" w:themeColor="text1"/>
                <w:sz w:val="20"/>
                <w:szCs w:val="20"/>
                <w:lang w:eastAsia="hr-HR"/>
              </w:rPr>
              <w:t>66</w:t>
            </w:r>
          </w:p>
        </w:tc>
        <w:tc>
          <w:tcPr>
            <w:tcW w:w="2469" w:type="dxa"/>
            <w:noWrap/>
            <w:vAlign w:val="center"/>
            <w:hideMark/>
          </w:tcPr>
          <w:p w14:paraId="45B00291" w14:textId="77777777" w:rsidR="00423215" w:rsidRPr="000A0129" w:rsidRDefault="00423215" w:rsidP="00A77934">
            <w:pPr>
              <w:rPr>
                <w:rFonts w:ascii="Times New Roman" w:eastAsia="Times New Roman" w:hAnsi="Times New Roman" w:cs="Times New Roman"/>
                <w:color w:val="000000" w:themeColor="text1"/>
                <w:sz w:val="20"/>
                <w:szCs w:val="20"/>
                <w:lang w:eastAsia="hr-HR"/>
              </w:rPr>
            </w:pPr>
            <w:r w:rsidRPr="000A0129">
              <w:rPr>
                <w:rFonts w:ascii="Times New Roman" w:eastAsia="Times New Roman" w:hAnsi="Times New Roman" w:cs="Times New Roman"/>
                <w:color w:val="000000" w:themeColor="text1"/>
                <w:sz w:val="20"/>
                <w:szCs w:val="20"/>
                <w:lang w:eastAsia="hr-HR"/>
              </w:rPr>
              <w:t>Prihodi od prodaje proizvoda i robe te pruženih usluga i prihodi od donacija</w:t>
            </w:r>
          </w:p>
        </w:tc>
        <w:tc>
          <w:tcPr>
            <w:tcW w:w="1503" w:type="dxa"/>
            <w:noWrap/>
            <w:vAlign w:val="center"/>
          </w:tcPr>
          <w:p w14:paraId="0C5F611A" w14:textId="77777777" w:rsidR="00423215" w:rsidRPr="000A0129" w:rsidRDefault="009A380F" w:rsidP="00A77934">
            <w:pPr>
              <w:jc w:val="right"/>
              <w:rPr>
                <w:rFonts w:ascii="Times New Roman" w:eastAsia="Times New Roman" w:hAnsi="Times New Roman" w:cs="Times New Roman"/>
                <w:color w:val="000000" w:themeColor="text1"/>
                <w:sz w:val="20"/>
                <w:szCs w:val="20"/>
                <w:lang w:eastAsia="hr-HR"/>
              </w:rPr>
            </w:pPr>
            <w:r>
              <w:rPr>
                <w:rFonts w:ascii="Times New Roman" w:eastAsia="Times New Roman" w:hAnsi="Times New Roman" w:cs="Times New Roman"/>
                <w:color w:val="000000" w:themeColor="text1"/>
                <w:sz w:val="20"/>
                <w:szCs w:val="20"/>
                <w:lang w:eastAsia="hr-HR"/>
              </w:rPr>
              <w:t>5.309,00</w:t>
            </w:r>
          </w:p>
        </w:tc>
        <w:tc>
          <w:tcPr>
            <w:tcW w:w="1428" w:type="dxa"/>
            <w:noWrap/>
            <w:vAlign w:val="center"/>
          </w:tcPr>
          <w:p w14:paraId="421CCF8D" w14:textId="77777777" w:rsidR="00423215" w:rsidRPr="000A0129" w:rsidRDefault="007501D3" w:rsidP="00A77934">
            <w:pPr>
              <w:jc w:val="right"/>
              <w:rPr>
                <w:rFonts w:ascii="Times New Roman" w:eastAsia="Times New Roman" w:hAnsi="Times New Roman" w:cs="Times New Roman"/>
                <w:color w:val="000000" w:themeColor="text1"/>
                <w:sz w:val="20"/>
                <w:szCs w:val="20"/>
                <w:lang w:eastAsia="hr-HR"/>
              </w:rPr>
            </w:pPr>
            <w:r>
              <w:rPr>
                <w:rFonts w:ascii="Times New Roman" w:eastAsia="Times New Roman" w:hAnsi="Times New Roman" w:cs="Times New Roman"/>
                <w:color w:val="000000" w:themeColor="text1"/>
                <w:sz w:val="20"/>
                <w:szCs w:val="20"/>
                <w:lang w:eastAsia="hr-HR"/>
              </w:rPr>
              <w:t>-</w:t>
            </w:r>
            <w:r w:rsidR="009A380F">
              <w:rPr>
                <w:rFonts w:ascii="Times New Roman" w:eastAsia="Times New Roman" w:hAnsi="Times New Roman" w:cs="Times New Roman"/>
                <w:color w:val="000000" w:themeColor="text1"/>
                <w:sz w:val="20"/>
                <w:szCs w:val="20"/>
                <w:lang w:eastAsia="hr-HR"/>
              </w:rPr>
              <w:t>3,800,00</w:t>
            </w:r>
          </w:p>
        </w:tc>
        <w:tc>
          <w:tcPr>
            <w:tcW w:w="1212" w:type="dxa"/>
            <w:noWrap/>
            <w:vAlign w:val="center"/>
          </w:tcPr>
          <w:p w14:paraId="66533B66" w14:textId="77777777" w:rsidR="00423215" w:rsidRPr="000A0129" w:rsidRDefault="007501D3" w:rsidP="00A77934">
            <w:pPr>
              <w:jc w:val="right"/>
              <w:rPr>
                <w:rFonts w:ascii="Times New Roman" w:eastAsia="Times New Roman" w:hAnsi="Times New Roman" w:cs="Times New Roman"/>
                <w:color w:val="000000" w:themeColor="text1"/>
                <w:sz w:val="20"/>
                <w:szCs w:val="20"/>
                <w:lang w:eastAsia="hr-HR"/>
              </w:rPr>
            </w:pPr>
            <w:r>
              <w:rPr>
                <w:rFonts w:ascii="Times New Roman" w:hAnsi="Times New Roman" w:cs="Times New Roman"/>
                <w:color w:val="000000" w:themeColor="text1"/>
                <w:sz w:val="20"/>
                <w:szCs w:val="20"/>
              </w:rPr>
              <w:t>-</w:t>
            </w:r>
            <w:r w:rsidR="009A380F">
              <w:rPr>
                <w:rFonts w:ascii="Times New Roman" w:hAnsi="Times New Roman" w:cs="Times New Roman"/>
                <w:color w:val="000000" w:themeColor="text1"/>
                <w:sz w:val="20"/>
                <w:szCs w:val="20"/>
              </w:rPr>
              <w:t>71,6</w:t>
            </w:r>
            <w:r w:rsidR="00C42ED6">
              <w:rPr>
                <w:rFonts w:ascii="Times New Roman" w:hAnsi="Times New Roman" w:cs="Times New Roman"/>
                <w:color w:val="000000" w:themeColor="text1"/>
                <w:sz w:val="20"/>
                <w:szCs w:val="20"/>
              </w:rPr>
              <w:t>%</w:t>
            </w:r>
          </w:p>
        </w:tc>
        <w:tc>
          <w:tcPr>
            <w:tcW w:w="1499" w:type="dxa"/>
            <w:noWrap/>
            <w:vAlign w:val="center"/>
          </w:tcPr>
          <w:p w14:paraId="221A9677" w14:textId="77777777" w:rsidR="00423215" w:rsidRPr="000A0129" w:rsidRDefault="009A380F" w:rsidP="00A77934">
            <w:pPr>
              <w:jc w:val="right"/>
              <w:rPr>
                <w:rFonts w:ascii="Times New Roman" w:eastAsia="Times New Roman" w:hAnsi="Times New Roman" w:cs="Times New Roman"/>
                <w:color w:val="000000" w:themeColor="text1"/>
                <w:sz w:val="20"/>
                <w:szCs w:val="20"/>
                <w:lang w:eastAsia="hr-HR"/>
              </w:rPr>
            </w:pPr>
            <w:r>
              <w:rPr>
                <w:rFonts w:ascii="Times New Roman" w:eastAsia="Times New Roman" w:hAnsi="Times New Roman" w:cs="Times New Roman"/>
                <w:color w:val="000000" w:themeColor="text1"/>
                <w:sz w:val="20"/>
                <w:szCs w:val="20"/>
                <w:lang w:eastAsia="hr-HR"/>
              </w:rPr>
              <w:t>1.509,00</w:t>
            </w:r>
          </w:p>
        </w:tc>
      </w:tr>
      <w:tr w:rsidR="00423215" w:rsidRPr="00F93180" w14:paraId="1E6604ED" w14:textId="77777777" w:rsidTr="00A77934">
        <w:trPr>
          <w:trHeight w:val="264"/>
        </w:trPr>
        <w:tc>
          <w:tcPr>
            <w:tcW w:w="951" w:type="dxa"/>
            <w:noWrap/>
            <w:vAlign w:val="center"/>
            <w:hideMark/>
          </w:tcPr>
          <w:p w14:paraId="54096601" w14:textId="77777777" w:rsidR="00423215" w:rsidRPr="000A0129" w:rsidRDefault="00423215" w:rsidP="00A77934">
            <w:pPr>
              <w:rPr>
                <w:rFonts w:ascii="Times New Roman" w:eastAsia="Times New Roman" w:hAnsi="Times New Roman" w:cs="Times New Roman"/>
                <w:color w:val="000000" w:themeColor="text1"/>
                <w:sz w:val="20"/>
                <w:szCs w:val="20"/>
                <w:lang w:eastAsia="hr-HR"/>
              </w:rPr>
            </w:pPr>
            <w:r w:rsidRPr="000A0129">
              <w:rPr>
                <w:rFonts w:ascii="Times New Roman" w:eastAsia="Times New Roman" w:hAnsi="Times New Roman" w:cs="Times New Roman"/>
                <w:color w:val="000000" w:themeColor="text1"/>
                <w:sz w:val="20"/>
                <w:szCs w:val="20"/>
                <w:lang w:eastAsia="hr-HR"/>
              </w:rPr>
              <w:t>68</w:t>
            </w:r>
          </w:p>
        </w:tc>
        <w:tc>
          <w:tcPr>
            <w:tcW w:w="2469" w:type="dxa"/>
            <w:noWrap/>
            <w:vAlign w:val="center"/>
            <w:hideMark/>
          </w:tcPr>
          <w:p w14:paraId="079B1998" w14:textId="77777777" w:rsidR="00423215" w:rsidRPr="000A0129" w:rsidRDefault="00423215" w:rsidP="00A77934">
            <w:pPr>
              <w:rPr>
                <w:rFonts w:ascii="Times New Roman" w:eastAsia="Times New Roman" w:hAnsi="Times New Roman" w:cs="Times New Roman"/>
                <w:color w:val="000000" w:themeColor="text1"/>
                <w:sz w:val="20"/>
                <w:szCs w:val="20"/>
                <w:lang w:eastAsia="hr-HR"/>
              </w:rPr>
            </w:pPr>
            <w:r w:rsidRPr="000A0129">
              <w:rPr>
                <w:rFonts w:ascii="Times New Roman" w:eastAsia="Times New Roman" w:hAnsi="Times New Roman" w:cs="Times New Roman"/>
                <w:color w:val="000000" w:themeColor="text1"/>
                <w:sz w:val="20"/>
                <w:szCs w:val="20"/>
                <w:lang w:eastAsia="hr-HR"/>
              </w:rPr>
              <w:t>Kazne, upravne mjere i ostali prihodi</w:t>
            </w:r>
          </w:p>
        </w:tc>
        <w:tc>
          <w:tcPr>
            <w:tcW w:w="1503" w:type="dxa"/>
            <w:noWrap/>
            <w:vAlign w:val="center"/>
          </w:tcPr>
          <w:p w14:paraId="64319EE7" w14:textId="77777777" w:rsidR="00423215" w:rsidRPr="000A0129" w:rsidRDefault="00DE732C" w:rsidP="00A77934">
            <w:pPr>
              <w:jc w:val="right"/>
              <w:rPr>
                <w:rFonts w:ascii="Times New Roman" w:eastAsia="Times New Roman" w:hAnsi="Times New Roman" w:cs="Times New Roman"/>
                <w:color w:val="000000" w:themeColor="text1"/>
                <w:sz w:val="20"/>
                <w:szCs w:val="20"/>
                <w:lang w:eastAsia="hr-HR"/>
              </w:rPr>
            </w:pPr>
            <w:r w:rsidRPr="000A0129">
              <w:rPr>
                <w:rFonts w:ascii="Times New Roman" w:hAnsi="Times New Roman" w:cs="Times New Roman"/>
                <w:color w:val="000000" w:themeColor="text1"/>
                <w:sz w:val="20"/>
                <w:szCs w:val="20"/>
              </w:rPr>
              <w:t>43.300,00</w:t>
            </w:r>
          </w:p>
        </w:tc>
        <w:tc>
          <w:tcPr>
            <w:tcW w:w="1428" w:type="dxa"/>
            <w:noWrap/>
            <w:vAlign w:val="center"/>
          </w:tcPr>
          <w:p w14:paraId="5EA9F715" w14:textId="77777777" w:rsidR="00423215" w:rsidRPr="000A0129" w:rsidRDefault="00A04651" w:rsidP="00A77934">
            <w:pPr>
              <w:jc w:val="right"/>
              <w:rPr>
                <w:rFonts w:ascii="Times New Roman" w:eastAsia="Times New Roman" w:hAnsi="Times New Roman" w:cs="Times New Roman"/>
                <w:color w:val="000000" w:themeColor="text1"/>
                <w:sz w:val="20"/>
                <w:szCs w:val="20"/>
                <w:lang w:eastAsia="hr-HR"/>
              </w:rPr>
            </w:pPr>
            <w:r>
              <w:rPr>
                <w:rFonts w:ascii="Times New Roman" w:eastAsia="Times New Roman" w:hAnsi="Times New Roman" w:cs="Times New Roman"/>
                <w:color w:val="000000" w:themeColor="text1"/>
                <w:sz w:val="20"/>
                <w:szCs w:val="20"/>
                <w:lang w:eastAsia="hr-HR"/>
              </w:rPr>
              <w:t>-1.100,00</w:t>
            </w:r>
          </w:p>
        </w:tc>
        <w:tc>
          <w:tcPr>
            <w:tcW w:w="1212" w:type="dxa"/>
            <w:noWrap/>
            <w:vAlign w:val="center"/>
          </w:tcPr>
          <w:p w14:paraId="3978C170" w14:textId="77777777" w:rsidR="00423215" w:rsidRPr="000A0129" w:rsidRDefault="00A04651" w:rsidP="00A77934">
            <w:pPr>
              <w:jc w:val="right"/>
              <w:rPr>
                <w:rFonts w:ascii="Times New Roman" w:eastAsia="Times New Roman" w:hAnsi="Times New Roman" w:cs="Times New Roman"/>
                <w:color w:val="000000" w:themeColor="text1"/>
                <w:sz w:val="20"/>
                <w:szCs w:val="20"/>
                <w:lang w:eastAsia="hr-HR"/>
              </w:rPr>
            </w:pPr>
            <w:r>
              <w:rPr>
                <w:rFonts w:ascii="Times New Roman" w:hAnsi="Times New Roman" w:cs="Times New Roman"/>
                <w:color w:val="000000" w:themeColor="text1"/>
                <w:sz w:val="20"/>
                <w:szCs w:val="20"/>
              </w:rPr>
              <w:t>-2,6</w:t>
            </w:r>
            <w:r w:rsidR="00423215" w:rsidRPr="000A0129">
              <w:rPr>
                <w:rFonts w:ascii="Times New Roman" w:hAnsi="Times New Roman" w:cs="Times New Roman"/>
                <w:color w:val="000000" w:themeColor="text1"/>
                <w:sz w:val="20"/>
                <w:szCs w:val="20"/>
              </w:rPr>
              <w:t>%</w:t>
            </w:r>
          </w:p>
        </w:tc>
        <w:tc>
          <w:tcPr>
            <w:tcW w:w="1499" w:type="dxa"/>
            <w:noWrap/>
            <w:vAlign w:val="center"/>
          </w:tcPr>
          <w:p w14:paraId="68A1B33C" w14:textId="77777777" w:rsidR="00423215" w:rsidRPr="000A0129" w:rsidRDefault="00A04651" w:rsidP="00A77934">
            <w:pPr>
              <w:jc w:val="right"/>
              <w:rPr>
                <w:rFonts w:ascii="Times New Roman" w:eastAsia="Times New Roman" w:hAnsi="Times New Roman" w:cs="Times New Roman"/>
                <w:color w:val="000000" w:themeColor="text1"/>
                <w:sz w:val="20"/>
                <w:szCs w:val="20"/>
                <w:lang w:eastAsia="hr-HR"/>
              </w:rPr>
            </w:pPr>
            <w:r>
              <w:rPr>
                <w:rFonts w:ascii="Times New Roman" w:eastAsia="Times New Roman" w:hAnsi="Times New Roman" w:cs="Times New Roman"/>
                <w:color w:val="000000" w:themeColor="text1"/>
                <w:sz w:val="20"/>
                <w:szCs w:val="20"/>
                <w:lang w:eastAsia="hr-HR"/>
              </w:rPr>
              <w:t>42.035,00</w:t>
            </w:r>
          </w:p>
        </w:tc>
      </w:tr>
      <w:tr w:rsidR="00423215" w:rsidRPr="00F93180" w14:paraId="08C9E97D" w14:textId="77777777" w:rsidTr="00A77934">
        <w:trPr>
          <w:trHeight w:val="264"/>
        </w:trPr>
        <w:tc>
          <w:tcPr>
            <w:tcW w:w="951" w:type="dxa"/>
            <w:noWrap/>
            <w:vAlign w:val="center"/>
            <w:hideMark/>
          </w:tcPr>
          <w:p w14:paraId="4AD7C2CD" w14:textId="77777777" w:rsidR="00423215" w:rsidRPr="000A0129" w:rsidRDefault="00423215" w:rsidP="00A77934">
            <w:pPr>
              <w:rPr>
                <w:rFonts w:ascii="Times New Roman" w:eastAsia="Times New Roman" w:hAnsi="Times New Roman" w:cs="Times New Roman"/>
                <w:b/>
                <w:bCs/>
                <w:color w:val="000000" w:themeColor="text1"/>
                <w:sz w:val="20"/>
                <w:szCs w:val="20"/>
                <w:lang w:eastAsia="hr-HR"/>
              </w:rPr>
            </w:pPr>
            <w:r w:rsidRPr="000A0129">
              <w:rPr>
                <w:rFonts w:ascii="Times New Roman" w:eastAsia="Times New Roman" w:hAnsi="Times New Roman" w:cs="Times New Roman"/>
                <w:b/>
                <w:bCs/>
                <w:color w:val="000000" w:themeColor="text1"/>
                <w:sz w:val="20"/>
                <w:szCs w:val="20"/>
                <w:lang w:eastAsia="hr-HR"/>
              </w:rPr>
              <w:t>7</w:t>
            </w:r>
          </w:p>
        </w:tc>
        <w:tc>
          <w:tcPr>
            <w:tcW w:w="2469" w:type="dxa"/>
            <w:noWrap/>
            <w:vAlign w:val="center"/>
            <w:hideMark/>
          </w:tcPr>
          <w:p w14:paraId="52590FFB" w14:textId="77777777" w:rsidR="00423215" w:rsidRPr="000A0129" w:rsidRDefault="00423215" w:rsidP="00A77934">
            <w:pPr>
              <w:rPr>
                <w:rFonts w:ascii="Times New Roman" w:eastAsia="Times New Roman" w:hAnsi="Times New Roman" w:cs="Times New Roman"/>
                <w:b/>
                <w:bCs/>
                <w:color w:val="000000" w:themeColor="text1"/>
                <w:sz w:val="20"/>
                <w:szCs w:val="20"/>
                <w:lang w:eastAsia="hr-HR"/>
              </w:rPr>
            </w:pPr>
            <w:r w:rsidRPr="000A0129">
              <w:rPr>
                <w:rFonts w:ascii="Times New Roman" w:eastAsia="Times New Roman" w:hAnsi="Times New Roman" w:cs="Times New Roman"/>
                <w:b/>
                <w:bCs/>
                <w:color w:val="000000" w:themeColor="text1"/>
                <w:sz w:val="20"/>
                <w:szCs w:val="20"/>
                <w:lang w:eastAsia="hr-HR"/>
              </w:rPr>
              <w:t>Prihodi od prodaje nefinancijske imovine</w:t>
            </w:r>
          </w:p>
        </w:tc>
        <w:tc>
          <w:tcPr>
            <w:tcW w:w="1503" w:type="dxa"/>
            <w:noWrap/>
            <w:vAlign w:val="center"/>
          </w:tcPr>
          <w:p w14:paraId="3DC70466" w14:textId="77777777" w:rsidR="00423215" w:rsidRPr="000A0129" w:rsidRDefault="00A025DF" w:rsidP="00A77934">
            <w:pPr>
              <w:jc w:val="right"/>
              <w:rPr>
                <w:rFonts w:ascii="Times New Roman" w:eastAsia="Times New Roman" w:hAnsi="Times New Roman" w:cs="Times New Roman"/>
                <w:b/>
                <w:bCs/>
                <w:color w:val="000000" w:themeColor="text1"/>
                <w:sz w:val="20"/>
                <w:szCs w:val="20"/>
                <w:lang w:eastAsia="hr-HR"/>
              </w:rPr>
            </w:pPr>
            <w:r>
              <w:rPr>
                <w:rFonts w:ascii="Times New Roman" w:eastAsia="Times New Roman" w:hAnsi="Times New Roman" w:cs="Times New Roman"/>
                <w:b/>
                <w:bCs/>
                <w:color w:val="000000" w:themeColor="text1"/>
                <w:sz w:val="20"/>
                <w:szCs w:val="20"/>
                <w:lang w:eastAsia="hr-HR"/>
              </w:rPr>
              <w:t>74.325,00</w:t>
            </w:r>
          </w:p>
        </w:tc>
        <w:tc>
          <w:tcPr>
            <w:tcW w:w="1428" w:type="dxa"/>
            <w:noWrap/>
            <w:vAlign w:val="center"/>
          </w:tcPr>
          <w:p w14:paraId="17008C55" w14:textId="77777777" w:rsidR="00423215" w:rsidRPr="000A0129" w:rsidRDefault="00A025DF" w:rsidP="00A77934">
            <w:pPr>
              <w:jc w:val="right"/>
              <w:rPr>
                <w:rFonts w:ascii="Times New Roman" w:eastAsia="Times New Roman" w:hAnsi="Times New Roman" w:cs="Times New Roman"/>
                <w:b/>
                <w:bCs/>
                <w:color w:val="000000" w:themeColor="text1"/>
                <w:sz w:val="20"/>
                <w:szCs w:val="20"/>
                <w:lang w:eastAsia="hr-HR"/>
              </w:rPr>
            </w:pPr>
            <w:r>
              <w:rPr>
                <w:rFonts w:ascii="Times New Roman" w:eastAsia="Times New Roman" w:hAnsi="Times New Roman" w:cs="Times New Roman"/>
                <w:b/>
                <w:bCs/>
                <w:color w:val="000000" w:themeColor="text1"/>
                <w:sz w:val="20"/>
                <w:szCs w:val="20"/>
                <w:lang w:eastAsia="hr-HR"/>
              </w:rPr>
              <w:t>245.000,00</w:t>
            </w:r>
          </w:p>
        </w:tc>
        <w:tc>
          <w:tcPr>
            <w:tcW w:w="1212" w:type="dxa"/>
            <w:noWrap/>
            <w:vAlign w:val="center"/>
          </w:tcPr>
          <w:p w14:paraId="0B14531A" w14:textId="77777777" w:rsidR="00423215" w:rsidRPr="000A0129" w:rsidRDefault="00A025DF" w:rsidP="00A77934">
            <w:pPr>
              <w:jc w:val="right"/>
              <w:rPr>
                <w:rFonts w:ascii="Times New Roman" w:eastAsia="Times New Roman" w:hAnsi="Times New Roman" w:cs="Times New Roman"/>
                <w:b/>
                <w:bCs/>
                <w:color w:val="000000" w:themeColor="text1"/>
                <w:sz w:val="20"/>
                <w:szCs w:val="20"/>
                <w:lang w:eastAsia="hr-HR"/>
              </w:rPr>
            </w:pPr>
            <w:r>
              <w:rPr>
                <w:rFonts w:ascii="Times New Roman" w:hAnsi="Times New Roman" w:cs="Times New Roman"/>
                <w:b/>
                <w:bCs/>
                <w:color w:val="000000" w:themeColor="text1"/>
                <w:sz w:val="20"/>
                <w:szCs w:val="20"/>
              </w:rPr>
              <w:t>325,6</w:t>
            </w:r>
            <w:r w:rsidR="00423215" w:rsidRPr="000A0129">
              <w:rPr>
                <w:rFonts w:ascii="Times New Roman" w:hAnsi="Times New Roman" w:cs="Times New Roman"/>
                <w:b/>
                <w:bCs/>
                <w:color w:val="000000" w:themeColor="text1"/>
                <w:sz w:val="20"/>
                <w:szCs w:val="20"/>
              </w:rPr>
              <w:t>%</w:t>
            </w:r>
          </w:p>
        </w:tc>
        <w:tc>
          <w:tcPr>
            <w:tcW w:w="1499" w:type="dxa"/>
            <w:noWrap/>
            <w:vAlign w:val="center"/>
          </w:tcPr>
          <w:p w14:paraId="25C4C518" w14:textId="77777777" w:rsidR="00423215" w:rsidRPr="000A0129" w:rsidRDefault="00A025DF" w:rsidP="00A77934">
            <w:pPr>
              <w:jc w:val="right"/>
              <w:rPr>
                <w:rFonts w:ascii="Times New Roman" w:eastAsia="Times New Roman" w:hAnsi="Times New Roman" w:cs="Times New Roman"/>
                <w:b/>
                <w:bCs/>
                <w:color w:val="000000" w:themeColor="text1"/>
                <w:sz w:val="20"/>
                <w:szCs w:val="20"/>
                <w:lang w:eastAsia="hr-HR"/>
              </w:rPr>
            </w:pPr>
            <w:r>
              <w:rPr>
                <w:rFonts w:ascii="Times New Roman" w:eastAsia="Times New Roman" w:hAnsi="Times New Roman" w:cs="Times New Roman"/>
                <w:b/>
                <w:bCs/>
                <w:color w:val="000000" w:themeColor="text1"/>
                <w:sz w:val="20"/>
                <w:szCs w:val="20"/>
                <w:lang w:eastAsia="hr-HR"/>
              </w:rPr>
              <w:t>319.325,00</w:t>
            </w:r>
          </w:p>
        </w:tc>
      </w:tr>
      <w:tr w:rsidR="00423215" w:rsidRPr="00F93180" w14:paraId="7D12F1C9" w14:textId="77777777" w:rsidTr="00A77934">
        <w:trPr>
          <w:trHeight w:val="264"/>
        </w:trPr>
        <w:tc>
          <w:tcPr>
            <w:tcW w:w="951" w:type="dxa"/>
            <w:noWrap/>
            <w:vAlign w:val="center"/>
            <w:hideMark/>
          </w:tcPr>
          <w:p w14:paraId="450F03A0" w14:textId="77777777" w:rsidR="00423215" w:rsidRPr="000A0129" w:rsidRDefault="00423215" w:rsidP="00A77934">
            <w:pPr>
              <w:rPr>
                <w:rFonts w:ascii="Times New Roman" w:eastAsia="Times New Roman" w:hAnsi="Times New Roman" w:cs="Times New Roman"/>
                <w:color w:val="000000" w:themeColor="text1"/>
                <w:sz w:val="20"/>
                <w:szCs w:val="20"/>
                <w:lang w:eastAsia="hr-HR"/>
              </w:rPr>
            </w:pPr>
            <w:r w:rsidRPr="000A0129">
              <w:rPr>
                <w:rFonts w:ascii="Times New Roman" w:eastAsia="Times New Roman" w:hAnsi="Times New Roman" w:cs="Times New Roman"/>
                <w:color w:val="000000" w:themeColor="text1"/>
                <w:sz w:val="20"/>
                <w:szCs w:val="20"/>
                <w:lang w:eastAsia="hr-HR"/>
              </w:rPr>
              <w:t>71</w:t>
            </w:r>
          </w:p>
        </w:tc>
        <w:tc>
          <w:tcPr>
            <w:tcW w:w="2469" w:type="dxa"/>
            <w:noWrap/>
            <w:vAlign w:val="center"/>
            <w:hideMark/>
          </w:tcPr>
          <w:p w14:paraId="6C0AF933" w14:textId="77777777" w:rsidR="00423215" w:rsidRPr="000A0129" w:rsidRDefault="00423215" w:rsidP="00A77934">
            <w:pPr>
              <w:rPr>
                <w:rFonts w:ascii="Times New Roman" w:eastAsia="Times New Roman" w:hAnsi="Times New Roman" w:cs="Times New Roman"/>
                <w:color w:val="000000" w:themeColor="text1"/>
                <w:sz w:val="20"/>
                <w:szCs w:val="20"/>
                <w:lang w:eastAsia="hr-HR"/>
              </w:rPr>
            </w:pPr>
            <w:r w:rsidRPr="000A0129">
              <w:rPr>
                <w:rFonts w:ascii="Times New Roman" w:eastAsia="Times New Roman" w:hAnsi="Times New Roman" w:cs="Times New Roman"/>
                <w:color w:val="000000" w:themeColor="text1"/>
                <w:sz w:val="20"/>
                <w:szCs w:val="20"/>
                <w:lang w:eastAsia="hr-HR"/>
              </w:rPr>
              <w:t>Prihodi od prodaje neproizvedene dugotrajne imovine</w:t>
            </w:r>
          </w:p>
        </w:tc>
        <w:tc>
          <w:tcPr>
            <w:tcW w:w="1503" w:type="dxa"/>
            <w:noWrap/>
            <w:vAlign w:val="center"/>
          </w:tcPr>
          <w:p w14:paraId="7C06FED4" w14:textId="77777777" w:rsidR="00423215" w:rsidRPr="000A0129" w:rsidRDefault="00A025DF" w:rsidP="00A77934">
            <w:pPr>
              <w:jc w:val="right"/>
              <w:rPr>
                <w:rFonts w:ascii="Times New Roman" w:eastAsia="Times New Roman" w:hAnsi="Times New Roman" w:cs="Times New Roman"/>
                <w:color w:val="000000" w:themeColor="text1"/>
                <w:sz w:val="20"/>
                <w:szCs w:val="20"/>
                <w:lang w:eastAsia="hr-HR"/>
              </w:rPr>
            </w:pPr>
            <w:r>
              <w:rPr>
                <w:rFonts w:ascii="Times New Roman" w:eastAsia="Times New Roman" w:hAnsi="Times New Roman" w:cs="Times New Roman"/>
                <w:color w:val="000000" w:themeColor="text1"/>
                <w:sz w:val="20"/>
                <w:szCs w:val="20"/>
                <w:lang w:eastAsia="hr-HR"/>
              </w:rPr>
              <w:t>53.089,00</w:t>
            </w:r>
          </w:p>
        </w:tc>
        <w:tc>
          <w:tcPr>
            <w:tcW w:w="1428" w:type="dxa"/>
            <w:noWrap/>
            <w:vAlign w:val="center"/>
          </w:tcPr>
          <w:p w14:paraId="336AFB09" w14:textId="77777777" w:rsidR="00423215" w:rsidRPr="000A0129" w:rsidRDefault="00A025DF" w:rsidP="00A77934">
            <w:pPr>
              <w:jc w:val="right"/>
              <w:rPr>
                <w:rFonts w:ascii="Times New Roman" w:eastAsia="Times New Roman" w:hAnsi="Times New Roman" w:cs="Times New Roman"/>
                <w:color w:val="000000" w:themeColor="text1"/>
                <w:sz w:val="20"/>
                <w:szCs w:val="20"/>
                <w:lang w:eastAsia="hr-HR"/>
              </w:rPr>
            </w:pPr>
            <w:r>
              <w:rPr>
                <w:rFonts w:ascii="Times New Roman" w:eastAsia="Times New Roman" w:hAnsi="Times New Roman" w:cs="Times New Roman"/>
                <w:color w:val="000000" w:themeColor="text1"/>
                <w:sz w:val="20"/>
                <w:szCs w:val="20"/>
                <w:lang w:eastAsia="hr-HR"/>
              </w:rPr>
              <w:t>260.000,00</w:t>
            </w:r>
          </w:p>
        </w:tc>
        <w:tc>
          <w:tcPr>
            <w:tcW w:w="1212" w:type="dxa"/>
            <w:noWrap/>
            <w:vAlign w:val="center"/>
          </w:tcPr>
          <w:p w14:paraId="2A2D5107" w14:textId="77777777" w:rsidR="00423215" w:rsidRPr="000A0129" w:rsidRDefault="00A025DF" w:rsidP="00A77934">
            <w:pPr>
              <w:jc w:val="right"/>
              <w:rPr>
                <w:rFonts w:ascii="Times New Roman" w:eastAsia="Times New Roman" w:hAnsi="Times New Roman" w:cs="Times New Roman"/>
                <w:color w:val="000000" w:themeColor="text1"/>
                <w:sz w:val="20"/>
                <w:szCs w:val="20"/>
                <w:lang w:eastAsia="hr-HR"/>
              </w:rPr>
            </w:pPr>
            <w:r>
              <w:rPr>
                <w:rFonts w:ascii="Times New Roman" w:hAnsi="Times New Roman" w:cs="Times New Roman"/>
                <w:color w:val="000000" w:themeColor="text1"/>
                <w:sz w:val="20"/>
                <w:szCs w:val="20"/>
              </w:rPr>
              <w:t>489,7</w:t>
            </w:r>
            <w:r w:rsidR="00423215" w:rsidRPr="000A0129">
              <w:rPr>
                <w:rFonts w:ascii="Times New Roman" w:hAnsi="Times New Roman" w:cs="Times New Roman"/>
                <w:color w:val="000000" w:themeColor="text1"/>
                <w:sz w:val="20"/>
                <w:szCs w:val="20"/>
              </w:rPr>
              <w:t>%</w:t>
            </w:r>
          </w:p>
        </w:tc>
        <w:tc>
          <w:tcPr>
            <w:tcW w:w="1499" w:type="dxa"/>
            <w:noWrap/>
            <w:vAlign w:val="center"/>
          </w:tcPr>
          <w:p w14:paraId="278A3B55" w14:textId="77777777" w:rsidR="00423215" w:rsidRPr="000A0129" w:rsidRDefault="00A025DF" w:rsidP="00A77934">
            <w:pPr>
              <w:jc w:val="right"/>
              <w:rPr>
                <w:rFonts w:ascii="Times New Roman" w:eastAsia="Times New Roman" w:hAnsi="Times New Roman" w:cs="Times New Roman"/>
                <w:color w:val="000000" w:themeColor="text1"/>
                <w:sz w:val="20"/>
                <w:szCs w:val="20"/>
                <w:lang w:eastAsia="hr-HR"/>
              </w:rPr>
            </w:pPr>
            <w:r>
              <w:rPr>
                <w:rFonts w:ascii="Times New Roman" w:eastAsia="Times New Roman" w:hAnsi="Times New Roman" w:cs="Times New Roman"/>
                <w:color w:val="000000" w:themeColor="text1"/>
                <w:sz w:val="20"/>
                <w:szCs w:val="20"/>
                <w:lang w:eastAsia="hr-HR"/>
              </w:rPr>
              <w:t>313.089,00</w:t>
            </w:r>
          </w:p>
        </w:tc>
      </w:tr>
      <w:tr w:rsidR="006F744A" w:rsidRPr="00F93180" w14:paraId="50F9BFF4" w14:textId="77777777" w:rsidTr="00A77934">
        <w:trPr>
          <w:trHeight w:val="264"/>
        </w:trPr>
        <w:tc>
          <w:tcPr>
            <w:tcW w:w="951" w:type="dxa"/>
            <w:noWrap/>
            <w:vAlign w:val="center"/>
          </w:tcPr>
          <w:p w14:paraId="5AD297EA" w14:textId="77777777" w:rsidR="006F744A" w:rsidRPr="000A0129" w:rsidRDefault="006F744A" w:rsidP="00A77934">
            <w:pPr>
              <w:rPr>
                <w:rFonts w:ascii="Times New Roman" w:eastAsia="Times New Roman" w:hAnsi="Times New Roman" w:cs="Times New Roman"/>
                <w:color w:val="000000" w:themeColor="text1"/>
                <w:sz w:val="20"/>
                <w:szCs w:val="20"/>
                <w:lang w:eastAsia="hr-HR"/>
              </w:rPr>
            </w:pPr>
            <w:r>
              <w:rPr>
                <w:rFonts w:ascii="Times New Roman" w:eastAsia="Times New Roman" w:hAnsi="Times New Roman" w:cs="Times New Roman"/>
                <w:color w:val="000000" w:themeColor="text1"/>
                <w:sz w:val="20"/>
                <w:szCs w:val="20"/>
                <w:lang w:eastAsia="hr-HR"/>
              </w:rPr>
              <w:t>72</w:t>
            </w:r>
          </w:p>
        </w:tc>
        <w:tc>
          <w:tcPr>
            <w:tcW w:w="2469" w:type="dxa"/>
            <w:noWrap/>
            <w:vAlign w:val="center"/>
          </w:tcPr>
          <w:p w14:paraId="5C1ADB6D" w14:textId="77777777" w:rsidR="006F744A" w:rsidRPr="000A0129" w:rsidRDefault="006F744A" w:rsidP="00A77934">
            <w:pPr>
              <w:rPr>
                <w:rFonts w:ascii="Times New Roman" w:eastAsia="Times New Roman" w:hAnsi="Times New Roman" w:cs="Times New Roman"/>
                <w:color w:val="000000" w:themeColor="text1"/>
                <w:sz w:val="20"/>
                <w:szCs w:val="20"/>
                <w:lang w:eastAsia="hr-HR"/>
              </w:rPr>
            </w:pPr>
            <w:r>
              <w:rPr>
                <w:rFonts w:ascii="Times New Roman" w:eastAsia="Times New Roman" w:hAnsi="Times New Roman" w:cs="Times New Roman"/>
                <w:color w:val="000000" w:themeColor="text1"/>
                <w:sz w:val="20"/>
                <w:szCs w:val="20"/>
                <w:lang w:eastAsia="hr-HR"/>
              </w:rPr>
              <w:t>Prihodi od prodaje proizvedene dugotrajne imovine</w:t>
            </w:r>
          </w:p>
        </w:tc>
        <w:tc>
          <w:tcPr>
            <w:tcW w:w="1503" w:type="dxa"/>
            <w:noWrap/>
            <w:vAlign w:val="center"/>
          </w:tcPr>
          <w:p w14:paraId="0D60C243" w14:textId="77777777" w:rsidR="006F744A" w:rsidRPr="000A0129" w:rsidRDefault="00A025DF" w:rsidP="00A77934">
            <w:pPr>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21.236,00</w:t>
            </w:r>
          </w:p>
        </w:tc>
        <w:tc>
          <w:tcPr>
            <w:tcW w:w="1428" w:type="dxa"/>
            <w:noWrap/>
            <w:vAlign w:val="center"/>
          </w:tcPr>
          <w:p w14:paraId="540939C3" w14:textId="77777777" w:rsidR="006F744A" w:rsidRPr="000A0129" w:rsidRDefault="00A025DF" w:rsidP="00A77934">
            <w:pPr>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-15.000,00</w:t>
            </w:r>
          </w:p>
        </w:tc>
        <w:tc>
          <w:tcPr>
            <w:tcW w:w="1212" w:type="dxa"/>
            <w:noWrap/>
            <w:vAlign w:val="center"/>
          </w:tcPr>
          <w:p w14:paraId="00F9DB3D" w14:textId="77777777" w:rsidR="006F744A" w:rsidRPr="000A0129" w:rsidRDefault="00A025DF" w:rsidP="00A77934">
            <w:pPr>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-70,6%</w:t>
            </w:r>
          </w:p>
        </w:tc>
        <w:tc>
          <w:tcPr>
            <w:tcW w:w="1499" w:type="dxa"/>
            <w:noWrap/>
            <w:vAlign w:val="center"/>
          </w:tcPr>
          <w:p w14:paraId="0C5C6E22" w14:textId="77777777" w:rsidR="006F744A" w:rsidRPr="000A0129" w:rsidRDefault="00A025DF" w:rsidP="00A77934">
            <w:pPr>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6.236,00</w:t>
            </w:r>
          </w:p>
        </w:tc>
      </w:tr>
      <w:tr w:rsidR="00423215" w:rsidRPr="00F93180" w14:paraId="0BD9F5E3" w14:textId="77777777" w:rsidTr="00A77934">
        <w:trPr>
          <w:trHeight w:val="264"/>
        </w:trPr>
        <w:tc>
          <w:tcPr>
            <w:tcW w:w="951" w:type="dxa"/>
            <w:noWrap/>
            <w:vAlign w:val="center"/>
          </w:tcPr>
          <w:p w14:paraId="1845E26D" w14:textId="77777777" w:rsidR="00423215" w:rsidRPr="000A0129" w:rsidRDefault="00423215" w:rsidP="00A77934">
            <w:pPr>
              <w:rPr>
                <w:rFonts w:ascii="Times New Roman" w:eastAsia="Times New Roman" w:hAnsi="Times New Roman" w:cs="Times New Roman"/>
                <w:color w:val="000000" w:themeColor="text1"/>
                <w:sz w:val="20"/>
                <w:szCs w:val="20"/>
                <w:lang w:eastAsia="hr-HR"/>
              </w:rPr>
            </w:pPr>
            <w:r w:rsidRPr="000A0129">
              <w:rPr>
                <w:rFonts w:ascii="Times New Roman" w:eastAsia="Times New Roman" w:hAnsi="Times New Roman" w:cs="Times New Roman"/>
                <w:color w:val="000000" w:themeColor="text1"/>
                <w:sz w:val="20"/>
                <w:szCs w:val="20"/>
                <w:lang w:eastAsia="hr-HR"/>
              </w:rPr>
              <w:t>8</w:t>
            </w:r>
          </w:p>
        </w:tc>
        <w:tc>
          <w:tcPr>
            <w:tcW w:w="2469" w:type="dxa"/>
            <w:noWrap/>
            <w:vAlign w:val="center"/>
          </w:tcPr>
          <w:p w14:paraId="4C0C253F" w14:textId="77777777" w:rsidR="00423215" w:rsidRPr="000A0129" w:rsidRDefault="00423215" w:rsidP="00A77934">
            <w:pPr>
              <w:rPr>
                <w:rFonts w:ascii="Times New Roman" w:eastAsia="Times New Roman" w:hAnsi="Times New Roman" w:cs="Times New Roman"/>
                <w:color w:val="000000" w:themeColor="text1"/>
                <w:sz w:val="20"/>
                <w:szCs w:val="20"/>
                <w:lang w:eastAsia="hr-HR"/>
              </w:rPr>
            </w:pPr>
            <w:r w:rsidRPr="000A0129">
              <w:rPr>
                <w:rFonts w:ascii="Times New Roman" w:eastAsia="Times New Roman" w:hAnsi="Times New Roman" w:cs="Times New Roman"/>
                <w:color w:val="000000" w:themeColor="text1"/>
                <w:sz w:val="20"/>
                <w:szCs w:val="20"/>
                <w:lang w:eastAsia="hr-HR"/>
              </w:rPr>
              <w:t>Primici od financijske imovine i zaduživanja</w:t>
            </w:r>
          </w:p>
        </w:tc>
        <w:tc>
          <w:tcPr>
            <w:tcW w:w="1503" w:type="dxa"/>
            <w:noWrap/>
            <w:vAlign w:val="center"/>
          </w:tcPr>
          <w:p w14:paraId="08FDBDD4" w14:textId="77777777" w:rsidR="00423215" w:rsidRPr="000A0129" w:rsidRDefault="00A025DF" w:rsidP="00A77934">
            <w:pPr>
              <w:jc w:val="right"/>
              <w:rPr>
                <w:rFonts w:ascii="Times New Roman" w:eastAsia="Times New Roman" w:hAnsi="Times New Roman" w:cs="Times New Roman"/>
                <w:color w:val="000000" w:themeColor="text1"/>
                <w:sz w:val="20"/>
                <w:szCs w:val="20"/>
                <w:lang w:eastAsia="hr-HR"/>
              </w:rPr>
            </w:pPr>
            <w:r>
              <w:rPr>
                <w:rFonts w:ascii="Times New Roman" w:eastAsia="Times New Roman" w:hAnsi="Times New Roman" w:cs="Times New Roman"/>
                <w:color w:val="000000" w:themeColor="text1"/>
                <w:sz w:val="20"/>
                <w:szCs w:val="20"/>
                <w:lang w:eastAsia="hr-HR"/>
              </w:rPr>
              <w:t>888.181,00</w:t>
            </w:r>
          </w:p>
        </w:tc>
        <w:tc>
          <w:tcPr>
            <w:tcW w:w="1428" w:type="dxa"/>
            <w:noWrap/>
            <w:vAlign w:val="center"/>
          </w:tcPr>
          <w:p w14:paraId="09681CA0" w14:textId="77777777" w:rsidR="00423215" w:rsidRPr="000A0129" w:rsidRDefault="00A025DF" w:rsidP="00A77934">
            <w:pPr>
              <w:jc w:val="right"/>
              <w:rPr>
                <w:rFonts w:ascii="Times New Roman" w:eastAsia="Times New Roman" w:hAnsi="Times New Roman" w:cs="Times New Roman"/>
                <w:color w:val="000000" w:themeColor="text1"/>
                <w:sz w:val="20"/>
                <w:szCs w:val="20"/>
                <w:lang w:eastAsia="hr-HR"/>
              </w:rPr>
            </w:pPr>
            <w:r>
              <w:rPr>
                <w:rFonts w:ascii="Times New Roman" w:eastAsia="Times New Roman" w:hAnsi="Times New Roman" w:cs="Times New Roman"/>
                <w:color w:val="000000" w:themeColor="text1"/>
                <w:sz w:val="20"/>
                <w:szCs w:val="20"/>
                <w:lang w:eastAsia="hr-HR"/>
              </w:rPr>
              <w:t>217.000,00</w:t>
            </w:r>
          </w:p>
        </w:tc>
        <w:tc>
          <w:tcPr>
            <w:tcW w:w="1212" w:type="dxa"/>
            <w:noWrap/>
            <w:vAlign w:val="center"/>
          </w:tcPr>
          <w:p w14:paraId="7A1ED8D9" w14:textId="77777777" w:rsidR="00423215" w:rsidRPr="000A0129" w:rsidRDefault="00A025DF" w:rsidP="00A77934">
            <w:pPr>
              <w:jc w:val="right"/>
              <w:rPr>
                <w:rFonts w:ascii="Times New Roman" w:eastAsia="Times New Roman" w:hAnsi="Times New Roman" w:cs="Times New Roman"/>
                <w:color w:val="000000" w:themeColor="text1"/>
                <w:sz w:val="20"/>
                <w:szCs w:val="20"/>
                <w:lang w:eastAsia="hr-HR"/>
              </w:rPr>
            </w:pPr>
            <w:r>
              <w:rPr>
                <w:rFonts w:ascii="Times New Roman" w:hAnsi="Times New Roman" w:cs="Times New Roman"/>
                <w:b/>
                <w:bCs/>
                <w:color w:val="000000" w:themeColor="text1"/>
                <w:sz w:val="20"/>
                <w:szCs w:val="20"/>
              </w:rPr>
              <w:t>24,4</w:t>
            </w:r>
            <w:r w:rsidR="00423215" w:rsidRPr="000A0129">
              <w:rPr>
                <w:rFonts w:ascii="Times New Roman" w:hAnsi="Times New Roman" w:cs="Times New Roman"/>
                <w:b/>
                <w:bCs/>
                <w:color w:val="000000" w:themeColor="text1"/>
                <w:sz w:val="20"/>
                <w:szCs w:val="20"/>
              </w:rPr>
              <w:t>%</w:t>
            </w:r>
          </w:p>
        </w:tc>
        <w:tc>
          <w:tcPr>
            <w:tcW w:w="1499" w:type="dxa"/>
            <w:noWrap/>
            <w:vAlign w:val="center"/>
          </w:tcPr>
          <w:p w14:paraId="0C71FBEA" w14:textId="77777777" w:rsidR="00423215" w:rsidRPr="000A0129" w:rsidRDefault="00A025DF" w:rsidP="00A77934">
            <w:pPr>
              <w:jc w:val="right"/>
              <w:rPr>
                <w:rFonts w:ascii="Times New Roman" w:eastAsia="Times New Roman" w:hAnsi="Times New Roman" w:cs="Times New Roman"/>
                <w:color w:val="000000" w:themeColor="text1"/>
                <w:sz w:val="20"/>
                <w:szCs w:val="20"/>
                <w:lang w:eastAsia="hr-HR"/>
              </w:rPr>
            </w:pPr>
            <w:r>
              <w:rPr>
                <w:rFonts w:ascii="Times New Roman" w:eastAsia="Times New Roman" w:hAnsi="Times New Roman" w:cs="Times New Roman"/>
                <w:color w:val="000000" w:themeColor="text1"/>
                <w:sz w:val="20"/>
                <w:szCs w:val="20"/>
                <w:lang w:eastAsia="hr-HR"/>
              </w:rPr>
              <w:t>1.105.181,00</w:t>
            </w:r>
          </w:p>
        </w:tc>
      </w:tr>
      <w:tr w:rsidR="00423215" w:rsidRPr="00F93180" w14:paraId="10EA0832" w14:textId="77777777" w:rsidTr="00A77934">
        <w:trPr>
          <w:trHeight w:val="264"/>
        </w:trPr>
        <w:tc>
          <w:tcPr>
            <w:tcW w:w="951" w:type="dxa"/>
            <w:noWrap/>
            <w:vAlign w:val="center"/>
          </w:tcPr>
          <w:p w14:paraId="43BAA995" w14:textId="77777777" w:rsidR="00423215" w:rsidRPr="000A0129" w:rsidRDefault="00423215" w:rsidP="00A77934">
            <w:pPr>
              <w:rPr>
                <w:rFonts w:ascii="Times New Roman" w:eastAsia="Times New Roman" w:hAnsi="Times New Roman" w:cs="Times New Roman"/>
                <w:color w:val="000000" w:themeColor="text1"/>
                <w:sz w:val="20"/>
                <w:szCs w:val="20"/>
                <w:lang w:eastAsia="hr-HR"/>
              </w:rPr>
            </w:pPr>
            <w:r w:rsidRPr="000A0129">
              <w:rPr>
                <w:rFonts w:ascii="Times New Roman" w:eastAsia="Times New Roman" w:hAnsi="Times New Roman" w:cs="Times New Roman"/>
                <w:color w:val="000000" w:themeColor="text1"/>
                <w:sz w:val="20"/>
                <w:szCs w:val="20"/>
                <w:lang w:eastAsia="hr-HR"/>
              </w:rPr>
              <w:t>84</w:t>
            </w:r>
          </w:p>
        </w:tc>
        <w:tc>
          <w:tcPr>
            <w:tcW w:w="2469" w:type="dxa"/>
            <w:noWrap/>
            <w:vAlign w:val="center"/>
          </w:tcPr>
          <w:p w14:paraId="6B0881BB" w14:textId="77777777" w:rsidR="00423215" w:rsidRPr="000A0129" w:rsidRDefault="00423215" w:rsidP="00A77934">
            <w:pPr>
              <w:rPr>
                <w:rFonts w:ascii="Times New Roman" w:eastAsia="Times New Roman" w:hAnsi="Times New Roman" w:cs="Times New Roman"/>
                <w:color w:val="000000" w:themeColor="text1"/>
                <w:sz w:val="20"/>
                <w:szCs w:val="20"/>
                <w:lang w:eastAsia="hr-HR"/>
              </w:rPr>
            </w:pPr>
            <w:r w:rsidRPr="000A0129">
              <w:rPr>
                <w:rFonts w:ascii="Times New Roman" w:eastAsia="Times New Roman" w:hAnsi="Times New Roman" w:cs="Times New Roman"/>
                <w:color w:val="000000" w:themeColor="text1"/>
                <w:sz w:val="20"/>
                <w:szCs w:val="20"/>
                <w:lang w:eastAsia="hr-HR"/>
              </w:rPr>
              <w:t>Primici od zaduživanja</w:t>
            </w:r>
          </w:p>
        </w:tc>
        <w:tc>
          <w:tcPr>
            <w:tcW w:w="1503" w:type="dxa"/>
            <w:noWrap/>
            <w:vAlign w:val="center"/>
          </w:tcPr>
          <w:p w14:paraId="4065E383" w14:textId="77777777" w:rsidR="00423215" w:rsidRPr="000A0129" w:rsidRDefault="00A025DF" w:rsidP="00A77934">
            <w:pPr>
              <w:jc w:val="right"/>
              <w:rPr>
                <w:rFonts w:ascii="Times New Roman" w:eastAsia="Times New Roman" w:hAnsi="Times New Roman" w:cs="Times New Roman"/>
                <w:color w:val="000000" w:themeColor="text1"/>
                <w:sz w:val="20"/>
                <w:szCs w:val="20"/>
                <w:lang w:eastAsia="hr-HR"/>
              </w:rPr>
            </w:pPr>
            <w:r>
              <w:rPr>
                <w:rFonts w:ascii="Times New Roman" w:eastAsia="Times New Roman" w:hAnsi="Times New Roman" w:cs="Times New Roman"/>
                <w:color w:val="000000" w:themeColor="text1"/>
                <w:sz w:val="20"/>
                <w:szCs w:val="20"/>
                <w:lang w:eastAsia="hr-HR"/>
              </w:rPr>
              <w:t>888.181,00</w:t>
            </w:r>
          </w:p>
        </w:tc>
        <w:tc>
          <w:tcPr>
            <w:tcW w:w="1428" w:type="dxa"/>
            <w:noWrap/>
            <w:vAlign w:val="center"/>
          </w:tcPr>
          <w:p w14:paraId="1FD5E6BE" w14:textId="77777777" w:rsidR="00423215" w:rsidRPr="000A0129" w:rsidRDefault="00A025DF" w:rsidP="00A77934">
            <w:pPr>
              <w:jc w:val="right"/>
              <w:rPr>
                <w:rFonts w:ascii="Times New Roman" w:eastAsia="Times New Roman" w:hAnsi="Times New Roman" w:cs="Times New Roman"/>
                <w:color w:val="000000" w:themeColor="text1"/>
                <w:sz w:val="20"/>
                <w:szCs w:val="20"/>
                <w:lang w:eastAsia="hr-HR"/>
              </w:rPr>
            </w:pPr>
            <w:r>
              <w:rPr>
                <w:rFonts w:ascii="Times New Roman" w:eastAsia="Times New Roman" w:hAnsi="Times New Roman" w:cs="Times New Roman"/>
                <w:color w:val="000000" w:themeColor="text1"/>
                <w:sz w:val="20"/>
                <w:szCs w:val="20"/>
                <w:lang w:eastAsia="hr-HR"/>
              </w:rPr>
              <w:t>217.000,00</w:t>
            </w:r>
          </w:p>
        </w:tc>
        <w:tc>
          <w:tcPr>
            <w:tcW w:w="1212" w:type="dxa"/>
            <w:noWrap/>
            <w:vAlign w:val="center"/>
          </w:tcPr>
          <w:p w14:paraId="6C01CBCE" w14:textId="77777777" w:rsidR="00423215" w:rsidRPr="000A0129" w:rsidRDefault="00A025DF" w:rsidP="00A77934">
            <w:pPr>
              <w:jc w:val="right"/>
              <w:rPr>
                <w:rFonts w:ascii="Times New Roman" w:eastAsia="Times New Roman" w:hAnsi="Times New Roman" w:cs="Times New Roman"/>
                <w:color w:val="000000" w:themeColor="text1"/>
                <w:sz w:val="20"/>
                <w:szCs w:val="20"/>
                <w:lang w:eastAsia="hr-HR"/>
              </w:rPr>
            </w:pPr>
            <w:r>
              <w:rPr>
                <w:rFonts w:ascii="Times New Roman" w:hAnsi="Times New Roman" w:cs="Times New Roman"/>
                <w:color w:val="000000" w:themeColor="text1"/>
                <w:sz w:val="20"/>
                <w:szCs w:val="20"/>
              </w:rPr>
              <w:t>24,4</w:t>
            </w:r>
            <w:r w:rsidR="00423215" w:rsidRPr="000A0129">
              <w:rPr>
                <w:rFonts w:ascii="Times New Roman" w:hAnsi="Times New Roman" w:cs="Times New Roman"/>
                <w:color w:val="000000" w:themeColor="text1"/>
                <w:sz w:val="20"/>
                <w:szCs w:val="20"/>
              </w:rPr>
              <w:t>%</w:t>
            </w:r>
          </w:p>
        </w:tc>
        <w:tc>
          <w:tcPr>
            <w:tcW w:w="1499" w:type="dxa"/>
            <w:noWrap/>
            <w:vAlign w:val="center"/>
          </w:tcPr>
          <w:p w14:paraId="1BF4944D" w14:textId="77777777" w:rsidR="00423215" w:rsidRPr="000A0129" w:rsidRDefault="00A025DF" w:rsidP="00A77934">
            <w:pPr>
              <w:jc w:val="right"/>
              <w:rPr>
                <w:rFonts w:ascii="Times New Roman" w:eastAsia="Times New Roman" w:hAnsi="Times New Roman" w:cs="Times New Roman"/>
                <w:color w:val="000000" w:themeColor="text1"/>
                <w:sz w:val="20"/>
                <w:szCs w:val="20"/>
                <w:lang w:eastAsia="hr-HR"/>
              </w:rPr>
            </w:pPr>
            <w:r>
              <w:rPr>
                <w:rFonts w:ascii="Times New Roman" w:eastAsia="Times New Roman" w:hAnsi="Times New Roman" w:cs="Times New Roman"/>
                <w:color w:val="000000" w:themeColor="text1"/>
                <w:sz w:val="20"/>
                <w:szCs w:val="20"/>
                <w:lang w:eastAsia="hr-HR"/>
              </w:rPr>
              <w:t>1.105.181,00</w:t>
            </w:r>
          </w:p>
        </w:tc>
      </w:tr>
    </w:tbl>
    <w:p w14:paraId="7D491ECE" w14:textId="77777777" w:rsidR="00423215" w:rsidRDefault="00423215" w:rsidP="00423215">
      <w:pPr>
        <w:spacing w:after="120" w:line="276" w:lineRule="auto"/>
        <w:jc w:val="both"/>
        <w:rPr>
          <w:rFonts w:ascii="Times New Roman" w:hAnsi="Times New Roman" w:cs="Times New Roman"/>
          <w:b/>
          <w:bCs/>
        </w:rPr>
      </w:pPr>
    </w:p>
    <w:p w14:paraId="792FD153" w14:textId="77777777" w:rsidR="00423215" w:rsidRPr="00F93180" w:rsidRDefault="00423215" w:rsidP="00423215">
      <w:pPr>
        <w:spacing w:after="120" w:line="276" w:lineRule="auto"/>
        <w:jc w:val="both"/>
        <w:rPr>
          <w:rFonts w:ascii="Times New Roman" w:hAnsi="Times New Roman" w:cs="Times New Roman"/>
        </w:rPr>
      </w:pPr>
      <w:r w:rsidRPr="00F93180">
        <w:rPr>
          <w:rFonts w:ascii="Times New Roman" w:hAnsi="Times New Roman" w:cs="Times New Roman"/>
        </w:rPr>
        <w:t>Kao što je vidljivo iz tablice:</w:t>
      </w:r>
    </w:p>
    <w:p w14:paraId="3A7E4D2C" w14:textId="77777777" w:rsidR="00423215" w:rsidRDefault="00423215" w:rsidP="00423215">
      <w:pPr>
        <w:spacing w:after="120" w:line="276" w:lineRule="auto"/>
        <w:jc w:val="both"/>
        <w:rPr>
          <w:rFonts w:ascii="Times New Roman" w:hAnsi="Times New Roman" w:cs="Times New Roman"/>
          <w:b/>
          <w:bCs/>
        </w:rPr>
      </w:pPr>
    </w:p>
    <w:p w14:paraId="1A6359BE" w14:textId="77777777" w:rsidR="00423215" w:rsidRDefault="00423215" w:rsidP="00423215">
      <w:pPr>
        <w:spacing w:after="120" w:line="276" w:lineRule="auto"/>
        <w:jc w:val="both"/>
        <w:rPr>
          <w:rFonts w:ascii="Times New Roman" w:hAnsi="Times New Roman" w:cs="Times New Roman"/>
        </w:rPr>
      </w:pPr>
      <w:r>
        <w:rPr>
          <w:rFonts w:ascii="Times New Roman" w:hAnsi="Times New Roman" w:cs="Times New Roman"/>
          <w:b/>
          <w:bCs/>
        </w:rPr>
        <w:t xml:space="preserve">1) PRIHODI POSLOVANJA </w:t>
      </w:r>
      <w:r w:rsidR="00B24BE5">
        <w:rPr>
          <w:rFonts w:ascii="Times New Roman" w:hAnsi="Times New Roman" w:cs="Times New Roman"/>
          <w:b/>
          <w:bCs/>
        </w:rPr>
        <w:t xml:space="preserve">(6) </w:t>
      </w:r>
      <w:r w:rsidR="00B24BE5">
        <w:rPr>
          <w:rFonts w:ascii="Times New Roman" w:hAnsi="Times New Roman" w:cs="Times New Roman"/>
        </w:rPr>
        <w:t xml:space="preserve">mijenjaju se </w:t>
      </w:r>
      <w:r>
        <w:rPr>
          <w:rFonts w:ascii="Times New Roman" w:hAnsi="Times New Roman" w:cs="Times New Roman"/>
        </w:rPr>
        <w:t xml:space="preserve">i iznose </w:t>
      </w:r>
      <w:r w:rsidR="00327219">
        <w:rPr>
          <w:rFonts w:ascii="Times New Roman" w:hAnsi="Times New Roman" w:cs="Times New Roman"/>
        </w:rPr>
        <w:t>2.200.886,21</w:t>
      </w:r>
      <w:r>
        <w:rPr>
          <w:rFonts w:ascii="Times New Roman" w:hAnsi="Times New Roman" w:cs="Times New Roman"/>
        </w:rPr>
        <w:t xml:space="preserve"> eura</w:t>
      </w:r>
      <w:r w:rsidR="00B24BE5">
        <w:rPr>
          <w:rFonts w:ascii="Times New Roman" w:hAnsi="Times New Roman" w:cs="Times New Roman"/>
        </w:rPr>
        <w:t xml:space="preserve"> što je </w:t>
      </w:r>
      <w:r w:rsidR="00327219">
        <w:rPr>
          <w:rFonts w:ascii="Times New Roman" w:hAnsi="Times New Roman" w:cs="Times New Roman"/>
        </w:rPr>
        <w:t>36,9</w:t>
      </w:r>
      <w:r w:rsidR="00B24BE5">
        <w:rPr>
          <w:rFonts w:ascii="Times New Roman" w:hAnsi="Times New Roman" w:cs="Times New Roman"/>
        </w:rPr>
        <w:t>%</w:t>
      </w:r>
      <w:r w:rsidR="000E7873">
        <w:rPr>
          <w:rFonts w:ascii="Times New Roman" w:hAnsi="Times New Roman" w:cs="Times New Roman"/>
        </w:rPr>
        <w:t xml:space="preserve"> </w:t>
      </w:r>
      <w:r w:rsidR="00B24BE5">
        <w:rPr>
          <w:rFonts w:ascii="Times New Roman" w:hAnsi="Times New Roman" w:cs="Times New Roman"/>
        </w:rPr>
        <w:t>manje od plana.</w:t>
      </w:r>
      <w:r w:rsidR="00F60C50">
        <w:rPr>
          <w:rFonts w:ascii="Times New Roman" w:hAnsi="Times New Roman" w:cs="Times New Roman"/>
        </w:rPr>
        <w:t xml:space="preserve"> Do smanjenja dolazi zbog manje realizacije poreza na dohodak, smanjenih  donacija kapitalnih  pomoći od državnog i županijskog proračuna.</w:t>
      </w:r>
    </w:p>
    <w:p w14:paraId="70768FCF" w14:textId="77777777" w:rsidR="00423215" w:rsidRPr="00F93180" w:rsidRDefault="00423215" w:rsidP="00423215">
      <w:pPr>
        <w:spacing w:after="120" w:line="276" w:lineRule="auto"/>
        <w:jc w:val="both"/>
        <w:rPr>
          <w:rFonts w:ascii="Times New Roman" w:hAnsi="Times New Roman" w:cs="Times New Roman"/>
        </w:rPr>
      </w:pPr>
    </w:p>
    <w:p w14:paraId="0F77E479" w14:textId="77777777" w:rsidR="00423215" w:rsidRPr="00F60C50" w:rsidRDefault="00423215" w:rsidP="00423215">
      <w:pPr>
        <w:spacing w:after="120" w:line="276" w:lineRule="auto"/>
        <w:jc w:val="both"/>
        <w:rPr>
          <w:rFonts w:ascii="Times New Roman" w:hAnsi="Times New Roman" w:cs="Times New Roman"/>
        </w:rPr>
      </w:pPr>
      <w:r>
        <w:rPr>
          <w:rFonts w:ascii="Times New Roman" w:hAnsi="Times New Roman" w:cs="Times New Roman"/>
          <w:b/>
          <w:bCs/>
        </w:rPr>
        <w:t xml:space="preserve">2) PRIHODI OD PRODAJE NEFINANCIJSKE IMOVINE </w:t>
      </w:r>
      <w:r w:rsidR="00F60C50" w:rsidRPr="00F60C50">
        <w:rPr>
          <w:rFonts w:ascii="Times New Roman" w:hAnsi="Times New Roman" w:cs="Times New Roman"/>
        </w:rPr>
        <w:t>mijenjaju se i iznose</w:t>
      </w:r>
      <w:r w:rsidR="00F60C50">
        <w:rPr>
          <w:rFonts w:ascii="Times New Roman" w:hAnsi="Times New Roman" w:cs="Times New Roman"/>
        </w:rPr>
        <w:t xml:space="preserve"> </w:t>
      </w:r>
      <w:r w:rsidR="00F60C50" w:rsidRPr="00F60C50">
        <w:rPr>
          <w:rFonts w:ascii="Times New Roman" w:hAnsi="Times New Roman" w:cs="Times New Roman"/>
        </w:rPr>
        <w:t>319.325,00 eura što je</w:t>
      </w:r>
      <w:r w:rsidR="00F60C50">
        <w:rPr>
          <w:rFonts w:ascii="Times New Roman" w:hAnsi="Times New Roman" w:cs="Times New Roman"/>
        </w:rPr>
        <w:t xml:space="preserve"> 329,6% više od planiranog. Do povećanja dolazi zbog realizacije prodaje građevinskog zemljišta.</w:t>
      </w:r>
    </w:p>
    <w:p w14:paraId="0584BB92" w14:textId="77777777" w:rsidR="00423215" w:rsidRDefault="00423215" w:rsidP="00423215">
      <w:pPr>
        <w:spacing w:after="120" w:line="276" w:lineRule="auto"/>
        <w:jc w:val="both"/>
        <w:rPr>
          <w:rFonts w:ascii="Times New Roman" w:hAnsi="Times New Roman" w:cs="Times New Roman"/>
          <w:b/>
          <w:bCs/>
        </w:rPr>
      </w:pPr>
    </w:p>
    <w:p w14:paraId="501C79B3" w14:textId="77777777" w:rsidR="00423215" w:rsidRPr="00EB76A4" w:rsidRDefault="00423215" w:rsidP="00423215">
      <w:pPr>
        <w:spacing w:after="120" w:line="276" w:lineRule="auto"/>
        <w:jc w:val="both"/>
        <w:rPr>
          <w:rFonts w:ascii="Times New Roman" w:hAnsi="Times New Roman" w:cs="Times New Roman"/>
        </w:rPr>
      </w:pPr>
      <w:r>
        <w:rPr>
          <w:rFonts w:ascii="Times New Roman" w:hAnsi="Times New Roman" w:cs="Times New Roman"/>
          <w:b/>
          <w:bCs/>
        </w:rPr>
        <w:lastRenderedPageBreak/>
        <w:t>3) PRIMICI OD FINANCIJSKE IMOVINE I ZADUŽIVANJA</w:t>
      </w:r>
      <w:r w:rsidR="00EB76A4">
        <w:rPr>
          <w:rFonts w:ascii="Times New Roman" w:hAnsi="Times New Roman" w:cs="Times New Roman"/>
          <w:b/>
          <w:bCs/>
        </w:rPr>
        <w:t xml:space="preserve"> </w:t>
      </w:r>
      <w:r w:rsidR="00EB76A4" w:rsidRPr="00EB76A4">
        <w:rPr>
          <w:rFonts w:ascii="Times New Roman" w:hAnsi="Times New Roman" w:cs="Times New Roman"/>
        </w:rPr>
        <w:t xml:space="preserve">mijenjaju se i iznose 1.105.181,00 </w:t>
      </w:r>
      <w:r w:rsidR="00EB76A4">
        <w:rPr>
          <w:rFonts w:ascii="Times New Roman" w:hAnsi="Times New Roman" w:cs="Times New Roman"/>
        </w:rPr>
        <w:t>što je za 217.000,00 eura više od planiranog. Do povećanja primitaka dolazi zbog cjelokupne realizacije dugoročnog kredita kod OTP banke čija  se sredstva koriste za izgradnju sportske dvorane u Zemuniku Donjem.</w:t>
      </w:r>
    </w:p>
    <w:p w14:paraId="6F75A190" w14:textId="77777777" w:rsidR="00423215" w:rsidRDefault="00423215" w:rsidP="00423215">
      <w:pPr>
        <w:spacing w:after="120" w:line="276" w:lineRule="auto"/>
        <w:jc w:val="both"/>
        <w:rPr>
          <w:rFonts w:ascii="Times New Roman" w:hAnsi="Times New Roman" w:cs="Times New Roman"/>
          <w:b/>
          <w:bCs/>
        </w:rPr>
      </w:pPr>
    </w:p>
    <w:p w14:paraId="0EC413D7" w14:textId="77777777" w:rsidR="00423215" w:rsidRDefault="00423215" w:rsidP="00423215">
      <w:pPr>
        <w:spacing w:after="120" w:line="276" w:lineRule="auto"/>
        <w:jc w:val="both"/>
        <w:rPr>
          <w:rFonts w:ascii="Times New Roman" w:hAnsi="Times New Roman" w:cs="Times New Roman"/>
          <w:b/>
          <w:bCs/>
        </w:rPr>
      </w:pPr>
    </w:p>
    <w:p w14:paraId="1339E2C5" w14:textId="77777777" w:rsidR="00423215" w:rsidRDefault="00423215" w:rsidP="00423215">
      <w:pPr>
        <w:spacing w:after="120" w:line="276" w:lineRule="auto"/>
        <w:jc w:val="both"/>
        <w:rPr>
          <w:rFonts w:ascii="Times New Roman" w:hAnsi="Times New Roman" w:cs="Times New Roman"/>
          <w:b/>
          <w:bCs/>
        </w:rPr>
      </w:pPr>
      <w:r w:rsidRPr="001528FB">
        <w:rPr>
          <w:rFonts w:ascii="Times New Roman" w:hAnsi="Times New Roman" w:cs="Times New Roman"/>
          <w:b/>
          <w:bCs/>
        </w:rPr>
        <w:t>RASHODI</w:t>
      </w:r>
      <w:r>
        <w:rPr>
          <w:rFonts w:ascii="Times New Roman" w:hAnsi="Times New Roman" w:cs="Times New Roman"/>
          <w:b/>
          <w:bCs/>
        </w:rPr>
        <w:t xml:space="preserve"> I IZDACI</w:t>
      </w:r>
    </w:p>
    <w:p w14:paraId="2EBD53DE" w14:textId="77777777" w:rsidR="00423215" w:rsidRDefault="00423215" w:rsidP="00423215">
      <w:pPr>
        <w:spacing w:line="276" w:lineRule="auto"/>
        <w:jc w:val="both"/>
        <w:rPr>
          <w:rFonts w:ascii="Times New Roman" w:hAnsi="Times New Roman" w:cs="Times New Roman"/>
        </w:rPr>
      </w:pPr>
      <w:r w:rsidRPr="00E26F4F">
        <w:rPr>
          <w:rFonts w:ascii="Times New Roman" w:hAnsi="Times New Roman" w:cs="Times New Roman"/>
        </w:rPr>
        <w:t>Sveukupni rashodi</w:t>
      </w:r>
      <w:r>
        <w:rPr>
          <w:rFonts w:ascii="Times New Roman" w:hAnsi="Times New Roman" w:cs="Times New Roman"/>
        </w:rPr>
        <w:t xml:space="preserve"> i izdaci</w:t>
      </w:r>
      <w:r w:rsidR="00F04ED6">
        <w:rPr>
          <w:rFonts w:ascii="Times New Roman" w:hAnsi="Times New Roman" w:cs="Times New Roman"/>
        </w:rPr>
        <w:t xml:space="preserve"> s prenesenim manjkom iz prethodnog razdoblja</w:t>
      </w:r>
      <w:r w:rsidRPr="00E26F4F">
        <w:rPr>
          <w:rFonts w:ascii="Times New Roman" w:hAnsi="Times New Roman" w:cs="Times New Roman"/>
        </w:rPr>
        <w:t xml:space="preserve"> uravnoteženi su s prihodima</w:t>
      </w:r>
      <w:r>
        <w:rPr>
          <w:rFonts w:ascii="Times New Roman" w:hAnsi="Times New Roman" w:cs="Times New Roman"/>
        </w:rPr>
        <w:t xml:space="preserve">/ primicima i te </w:t>
      </w:r>
      <w:r w:rsidRPr="00E26F4F">
        <w:rPr>
          <w:rFonts w:ascii="Times New Roman" w:hAnsi="Times New Roman" w:cs="Times New Roman"/>
        </w:rPr>
        <w:t xml:space="preserve">iznose </w:t>
      </w:r>
      <w:r w:rsidR="00653C1F">
        <w:rPr>
          <w:rFonts w:ascii="Times New Roman" w:eastAsia="Times New Roman" w:hAnsi="Times New Roman" w:cs="Times New Roman"/>
          <w:szCs w:val="24"/>
          <w:lang w:eastAsia="hr-HR"/>
        </w:rPr>
        <w:t>3.625.392,21</w:t>
      </w:r>
      <w:r>
        <w:rPr>
          <w:rFonts w:ascii="Times New Roman" w:eastAsia="Times New Roman" w:hAnsi="Times New Roman" w:cs="Times New Roman"/>
          <w:szCs w:val="24"/>
          <w:lang w:eastAsia="hr-HR"/>
        </w:rPr>
        <w:t xml:space="preserve"> </w:t>
      </w:r>
      <w:r>
        <w:rPr>
          <w:rFonts w:ascii="Times New Roman" w:hAnsi="Times New Roman" w:cs="Times New Roman"/>
        </w:rPr>
        <w:t>eura. Planirani rashodi odnose se na rashode poslovanja</w:t>
      </w:r>
      <w:r w:rsidR="00653C1F">
        <w:rPr>
          <w:rFonts w:ascii="Times New Roman" w:hAnsi="Times New Roman" w:cs="Times New Roman"/>
        </w:rPr>
        <w:t xml:space="preserve"> u iznosu 1.413.598,34 eura</w:t>
      </w:r>
      <w:r>
        <w:rPr>
          <w:rFonts w:ascii="Times New Roman" w:hAnsi="Times New Roman" w:cs="Times New Roman"/>
        </w:rPr>
        <w:t xml:space="preserve"> </w:t>
      </w:r>
      <w:r w:rsidR="00653C1F">
        <w:rPr>
          <w:rFonts w:ascii="Times New Roman" w:hAnsi="Times New Roman" w:cs="Times New Roman"/>
        </w:rPr>
        <w:t>,</w:t>
      </w:r>
      <w:r>
        <w:rPr>
          <w:rFonts w:ascii="Times New Roman" w:hAnsi="Times New Roman" w:cs="Times New Roman"/>
        </w:rPr>
        <w:t xml:space="preserve"> rashode za nabavu nefinancijske imovine </w:t>
      </w:r>
      <w:r w:rsidR="00893EF1">
        <w:rPr>
          <w:rFonts w:ascii="Times New Roman" w:hAnsi="Times New Roman" w:cs="Times New Roman"/>
        </w:rPr>
        <w:t xml:space="preserve">i iznose </w:t>
      </w:r>
      <w:r w:rsidR="00653C1F">
        <w:rPr>
          <w:rFonts w:ascii="Times New Roman" w:hAnsi="Times New Roman" w:cs="Times New Roman"/>
        </w:rPr>
        <w:t xml:space="preserve">1.960.134,00 </w:t>
      </w:r>
      <w:r w:rsidR="00893EF1">
        <w:rPr>
          <w:rFonts w:ascii="Times New Roman" w:hAnsi="Times New Roman" w:cs="Times New Roman"/>
        </w:rPr>
        <w:t>eur</w:t>
      </w:r>
      <w:r w:rsidR="00653C1F">
        <w:rPr>
          <w:rFonts w:ascii="Times New Roman" w:hAnsi="Times New Roman" w:cs="Times New Roman"/>
        </w:rPr>
        <w:t>a, te izdatke za otplatu glavnice primljenih kredita u iznosu 99.542,00 eura.</w:t>
      </w:r>
      <w:r>
        <w:rPr>
          <w:rFonts w:ascii="Times New Roman" w:hAnsi="Times New Roman" w:cs="Times New Roman"/>
        </w:rPr>
        <w:t xml:space="preserve"> </w:t>
      </w:r>
      <w:r w:rsidR="00653C1F">
        <w:rPr>
          <w:rFonts w:ascii="Times New Roman" w:hAnsi="Times New Roman" w:cs="Times New Roman"/>
        </w:rPr>
        <w:t xml:space="preserve">Izmjenama i dopunama proračuna za 2023.godinu </w:t>
      </w:r>
      <w:r>
        <w:rPr>
          <w:rFonts w:ascii="Times New Roman" w:hAnsi="Times New Roman" w:cs="Times New Roman"/>
        </w:rPr>
        <w:t xml:space="preserve"> godinu </w:t>
      </w:r>
      <w:r w:rsidR="00653C1F">
        <w:rPr>
          <w:rFonts w:ascii="Times New Roman" w:hAnsi="Times New Roman" w:cs="Times New Roman"/>
        </w:rPr>
        <w:t xml:space="preserve">rashodi </w:t>
      </w:r>
      <w:r>
        <w:rPr>
          <w:rFonts w:ascii="Times New Roman" w:hAnsi="Times New Roman" w:cs="Times New Roman"/>
        </w:rPr>
        <w:t xml:space="preserve">izdaci </w:t>
      </w:r>
      <w:r w:rsidR="00893EF1">
        <w:rPr>
          <w:rFonts w:ascii="Times New Roman" w:hAnsi="Times New Roman" w:cs="Times New Roman"/>
        </w:rPr>
        <w:t xml:space="preserve">su planirani u iznosu </w:t>
      </w:r>
      <w:r w:rsidR="00ED76A6">
        <w:rPr>
          <w:rFonts w:ascii="Times New Roman" w:hAnsi="Times New Roman" w:cs="Times New Roman"/>
        </w:rPr>
        <w:t>3.473.274,34 eura, te pokriće manjka iz prethodnog razdoblja u iznosu 15.117,87 eura.</w:t>
      </w:r>
    </w:p>
    <w:tbl>
      <w:tblPr>
        <w:tblStyle w:val="TableGrid"/>
        <w:tblW w:w="9062" w:type="dxa"/>
        <w:tblLook w:val="04A0" w:firstRow="1" w:lastRow="0" w:firstColumn="1" w:lastColumn="0" w:noHBand="0" w:noVBand="1"/>
      </w:tblPr>
      <w:tblGrid>
        <w:gridCol w:w="977"/>
        <w:gridCol w:w="2562"/>
        <w:gridCol w:w="1557"/>
        <w:gridCol w:w="1478"/>
        <w:gridCol w:w="935"/>
        <w:gridCol w:w="1553"/>
      </w:tblGrid>
      <w:tr w:rsidR="00423215" w:rsidRPr="006B0556" w14:paraId="1E44D077" w14:textId="77777777" w:rsidTr="00A77934">
        <w:trPr>
          <w:trHeight w:val="492"/>
        </w:trPr>
        <w:tc>
          <w:tcPr>
            <w:tcW w:w="977" w:type="dxa"/>
            <w:vAlign w:val="center"/>
            <w:hideMark/>
          </w:tcPr>
          <w:p w14:paraId="30473D3F" w14:textId="77777777" w:rsidR="00423215" w:rsidRPr="006B0556" w:rsidRDefault="00423215" w:rsidP="00A77934">
            <w:pPr>
              <w:rPr>
                <w:rFonts w:ascii="Times New Roman" w:eastAsia="Times New Roman" w:hAnsi="Times New Roman" w:cs="Times New Roman"/>
                <w:b/>
                <w:bCs/>
                <w:sz w:val="20"/>
                <w:szCs w:val="20"/>
                <w:lang w:eastAsia="hr-HR"/>
              </w:rPr>
            </w:pPr>
            <w:r w:rsidRPr="006B0556">
              <w:rPr>
                <w:rFonts w:ascii="Times New Roman" w:hAnsi="Times New Roman" w:cs="Times New Roman"/>
                <w:sz w:val="20"/>
                <w:szCs w:val="20"/>
              </w:rPr>
              <w:br w:type="page"/>
            </w:r>
            <w:r w:rsidRPr="006B0556">
              <w:rPr>
                <w:rFonts w:ascii="Times New Roman" w:eastAsia="Times New Roman" w:hAnsi="Times New Roman" w:cs="Times New Roman"/>
                <w:b/>
                <w:bCs/>
                <w:sz w:val="20"/>
                <w:szCs w:val="20"/>
                <w:lang w:eastAsia="hr-HR"/>
              </w:rPr>
              <w:t xml:space="preserve">BROJ </w:t>
            </w:r>
            <w:r w:rsidRPr="006B0556">
              <w:rPr>
                <w:rFonts w:ascii="Times New Roman" w:eastAsia="Times New Roman" w:hAnsi="Times New Roman" w:cs="Times New Roman"/>
                <w:b/>
                <w:bCs/>
                <w:sz w:val="20"/>
                <w:szCs w:val="20"/>
                <w:lang w:eastAsia="hr-HR"/>
              </w:rPr>
              <w:br/>
              <w:t>KONTA</w:t>
            </w:r>
          </w:p>
        </w:tc>
        <w:tc>
          <w:tcPr>
            <w:tcW w:w="2562" w:type="dxa"/>
            <w:vAlign w:val="center"/>
            <w:hideMark/>
          </w:tcPr>
          <w:p w14:paraId="38056C4F" w14:textId="77777777" w:rsidR="00423215" w:rsidRPr="006B0556" w:rsidRDefault="00423215" w:rsidP="00A77934">
            <w:pPr>
              <w:jc w:val="center"/>
              <w:rPr>
                <w:rFonts w:ascii="Times New Roman" w:eastAsia="Times New Roman" w:hAnsi="Times New Roman" w:cs="Times New Roman"/>
                <w:b/>
                <w:bCs/>
                <w:sz w:val="20"/>
                <w:szCs w:val="20"/>
                <w:lang w:eastAsia="hr-HR"/>
              </w:rPr>
            </w:pPr>
            <w:r w:rsidRPr="006B0556">
              <w:rPr>
                <w:rFonts w:ascii="Times New Roman" w:eastAsia="Times New Roman" w:hAnsi="Times New Roman" w:cs="Times New Roman"/>
                <w:b/>
                <w:bCs/>
                <w:sz w:val="20"/>
                <w:szCs w:val="20"/>
                <w:lang w:eastAsia="hr-HR"/>
              </w:rPr>
              <w:t>VRSTA RASHODA</w:t>
            </w:r>
          </w:p>
        </w:tc>
        <w:tc>
          <w:tcPr>
            <w:tcW w:w="1557" w:type="dxa"/>
            <w:vAlign w:val="center"/>
            <w:hideMark/>
          </w:tcPr>
          <w:p w14:paraId="4318E50C" w14:textId="77777777" w:rsidR="00423215" w:rsidRPr="006B0556" w:rsidRDefault="00423215" w:rsidP="00A77934">
            <w:pPr>
              <w:jc w:val="center"/>
              <w:rPr>
                <w:rFonts w:ascii="Times New Roman" w:eastAsia="Times New Roman" w:hAnsi="Times New Roman" w:cs="Times New Roman"/>
                <w:b/>
                <w:bCs/>
                <w:sz w:val="20"/>
                <w:szCs w:val="20"/>
                <w:lang w:eastAsia="hr-HR"/>
              </w:rPr>
            </w:pPr>
            <w:r w:rsidRPr="006B0556">
              <w:rPr>
                <w:rFonts w:ascii="Times New Roman" w:eastAsia="Times New Roman" w:hAnsi="Times New Roman" w:cs="Times New Roman"/>
                <w:b/>
                <w:bCs/>
                <w:sz w:val="20"/>
                <w:szCs w:val="20"/>
                <w:lang w:eastAsia="hr-HR"/>
              </w:rPr>
              <w:t>PLANIRANO</w:t>
            </w:r>
          </w:p>
        </w:tc>
        <w:tc>
          <w:tcPr>
            <w:tcW w:w="1478" w:type="dxa"/>
            <w:vAlign w:val="center"/>
            <w:hideMark/>
          </w:tcPr>
          <w:p w14:paraId="2D17C8BD" w14:textId="77777777" w:rsidR="00423215" w:rsidRPr="006B0556" w:rsidRDefault="00423215" w:rsidP="00A77934">
            <w:pPr>
              <w:jc w:val="center"/>
              <w:rPr>
                <w:rFonts w:ascii="Times New Roman" w:eastAsia="Times New Roman" w:hAnsi="Times New Roman" w:cs="Times New Roman"/>
                <w:b/>
                <w:bCs/>
                <w:sz w:val="20"/>
                <w:szCs w:val="20"/>
                <w:lang w:eastAsia="hr-HR"/>
              </w:rPr>
            </w:pPr>
            <w:r w:rsidRPr="006B0556">
              <w:rPr>
                <w:rFonts w:ascii="Times New Roman" w:eastAsia="Times New Roman" w:hAnsi="Times New Roman" w:cs="Times New Roman"/>
                <w:b/>
                <w:bCs/>
                <w:sz w:val="20"/>
                <w:szCs w:val="20"/>
                <w:lang w:eastAsia="hr-HR"/>
              </w:rPr>
              <w:t>PROMJENA IZNOS</w:t>
            </w:r>
          </w:p>
        </w:tc>
        <w:tc>
          <w:tcPr>
            <w:tcW w:w="935" w:type="dxa"/>
            <w:vAlign w:val="center"/>
            <w:hideMark/>
          </w:tcPr>
          <w:p w14:paraId="047CCA2A" w14:textId="77777777" w:rsidR="00423215" w:rsidRPr="006B0556" w:rsidRDefault="00423215" w:rsidP="00A77934">
            <w:pPr>
              <w:jc w:val="center"/>
              <w:rPr>
                <w:rFonts w:ascii="Times New Roman" w:eastAsia="Times New Roman" w:hAnsi="Times New Roman" w:cs="Times New Roman"/>
                <w:b/>
                <w:bCs/>
                <w:sz w:val="20"/>
                <w:szCs w:val="20"/>
                <w:lang w:eastAsia="hr-HR"/>
              </w:rPr>
            </w:pPr>
            <w:r w:rsidRPr="006B0556">
              <w:rPr>
                <w:rFonts w:ascii="Times New Roman" w:eastAsia="Times New Roman" w:hAnsi="Times New Roman" w:cs="Times New Roman"/>
                <w:b/>
                <w:bCs/>
                <w:sz w:val="20"/>
                <w:szCs w:val="20"/>
                <w:lang w:eastAsia="hr-HR"/>
              </w:rPr>
              <w:t>%</w:t>
            </w:r>
          </w:p>
        </w:tc>
        <w:tc>
          <w:tcPr>
            <w:tcW w:w="1553" w:type="dxa"/>
            <w:vAlign w:val="center"/>
            <w:hideMark/>
          </w:tcPr>
          <w:p w14:paraId="42645605" w14:textId="77777777" w:rsidR="00423215" w:rsidRPr="006B0556" w:rsidRDefault="00423215" w:rsidP="00A77934">
            <w:pPr>
              <w:jc w:val="center"/>
              <w:rPr>
                <w:rFonts w:ascii="Times New Roman" w:eastAsia="Times New Roman" w:hAnsi="Times New Roman" w:cs="Times New Roman"/>
                <w:b/>
                <w:bCs/>
                <w:sz w:val="20"/>
                <w:szCs w:val="20"/>
                <w:lang w:eastAsia="hr-HR"/>
              </w:rPr>
            </w:pPr>
            <w:r w:rsidRPr="006B0556">
              <w:rPr>
                <w:rFonts w:ascii="Times New Roman" w:eastAsia="Times New Roman" w:hAnsi="Times New Roman" w:cs="Times New Roman"/>
                <w:b/>
                <w:bCs/>
                <w:sz w:val="20"/>
                <w:szCs w:val="20"/>
                <w:lang w:eastAsia="hr-HR"/>
              </w:rPr>
              <w:t>NOVI IZNOS</w:t>
            </w:r>
          </w:p>
        </w:tc>
      </w:tr>
      <w:tr w:rsidR="00423215" w:rsidRPr="006B0556" w14:paraId="524488D3" w14:textId="77777777" w:rsidTr="00A77934">
        <w:trPr>
          <w:trHeight w:val="258"/>
        </w:trPr>
        <w:tc>
          <w:tcPr>
            <w:tcW w:w="3539" w:type="dxa"/>
            <w:gridSpan w:val="2"/>
            <w:vAlign w:val="center"/>
          </w:tcPr>
          <w:p w14:paraId="50FE261E" w14:textId="77777777" w:rsidR="00423215" w:rsidRPr="006B0556" w:rsidRDefault="00423215" w:rsidP="00A77934">
            <w:pPr>
              <w:jc w:val="both"/>
              <w:rPr>
                <w:rFonts w:ascii="Times New Roman" w:eastAsia="Times New Roman" w:hAnsi="Times New Roman" w:cs="Times New Roman"/>
                <w:b/>
                <w:bCs/>
                <w:sz w:val="20"/>
                <w:szCs w:val="20"/>
                <w:lang w:eastAsia="hr-HR"/>
              </w:rPr>
            </w:pPr>
            <w:r w:rsidRPr="006B0556">
              <w:rPr>
                <w:rFonts w:ascii="Times New Roman" w:eastAsia="Times New Roman" w:hAnsi="Times New Roman" w:cs="Times New Roman"/>
                <w:b/>
                <w:bCs/>
                <w:sz w:val="20"/>
                <w:szCs w:val="20"/>
                <w:lang w:eastAsia="hr-HR"/>
              </w:rPr>
              <w:t>UKUPNI RASHODI I IZDACI</w:t>
            </w:r>
          </w:p>
        </w:tc>
        <w:tc>
          <w:tcPr>
            <w:tcW w:w="1557" w:type="dxa"/>
            <w:vAlign w:val="center"/>
          </w:tcPr>
          <w:p w14:paraId="41093247" w14:textId="77777777" w:rsidR="00423215" w:rsidRPr="006B0556" w:rsidRDefault="00B14D48" w:rsidP="00A77934">
            <w:pPr>
              <w:jc w:val="right"/>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3.473.274,34</w:t>
            </w:r>
          </w:p>
        </w:tc>
        <w:tc>
          <w:tcPr>
            <w:tcW w:w="1478" w:type="dxa"/>
            <w:vAlign w:val="center"/>
          </w:tcPr>
          <w:p w14:paraId="18DA9E6B" w14:textId="77777777" w:rsidR="00423215" w:rsidRPr="006B0556" w:rsidRDefault="00B14D48" w:rsidP="00A77934">
            <w:pPr>
              <w:jc w:val="right"/>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-38.071,66</w:t>
            </w:r>
          </w:p>
        </w:tc>
        <w:tc>
          <w:tcPr>
            <w:tcW w:w="935" w:type="dxa"/>
            <w:vAlign w:val="center"/>
          </w:tcPr>
          <w:p w14:paraId="15FC336F" w14:textId="77777777" w:rsidR="00423215" w:rsidRPr="006B0556" w:rsidRDefault="00B14D48" w:rsidP="00A77934">
            <w:pPr>
              <w:jc w:val="right"/>
              <w:rPr>
                <w:rFonts w:ascii="Times New Roman" w:eastAsia="Times New Roman" w:hAnsi="Times New Roman" w:cs="Times New Roman"/>
                <w:sz w:val="20"/>
                <w:szCs w:val="20"/>
                <w:lang w:eastAsia="hr-HR"/>
              </w:rPr>
            </w:pPr>
            <w:r>
              <w:rPr>
                <w:rFonts w:ascii="Times New Roman" w:hAnsi="Times New Roman" w:cs="Times New Roman"/>
                <w:b/>
                <w:bCs/>
                <w:sz w:val="20"/>
                <w:szCs w:val="20"/>
              </w:rPr>
              <w:t>-2,6</w:t>
            </w:r>
            <w:r w:rsidR="00423215">
              <w:rPr>
                <w:rFonts w:ascii="Times New Roman" w:hAnsi="Times New Roman" w:cs="Times New Roman"/>
                <w:b/>
                <w:bCs/>
                <w:sz w:val="20"/>
                <w:szCs w:val="20"/>
              </w:rPr>
              <w:t>%</w:t>
            </w:r>
          </w:p>
        </w:tc>
        <w:tc>
          <w:tcPr>
            <w:tcW w:w="1553" w:type="dxa"/>
            <w:vAlign w:val="center"/>
          </w:tcPr>
          <w:p w14:paraId="074DE485" w14:textId="77777777" w:rsidR="00423215" w:rsidRPr="006B0556" w:rsidRDefault="00B14D48" w:rsidP="00A77934">
            <w:pPr>
              <w:jc w:val="right"/>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1.413.598,34</w:t>
            </w:r>
          </w:p>
        </w:tc>
      </w:tr>
      <w:tr w:rsidR="00423215" w:rsidRPr="006B0556" w14:paraId="1BF50E87" w14:textId="77777777" w:rsidTr="00A77934">
        <w:trPr>
          <w:trHeight w:val="264"/>
        </w:trPr>
        <w:tc>
          <w:tcPr>
            <w:tcW w:w="977" w:type="dxa"/>
            <w:noWrap/>
            <w:vAlign w:val="center"/>
            <w:hideMark/>
          </w:tcPr>
          <w:p w14:paraId="2A41DD92" w14:textId="77777777" w:rsidR="00423215" w:rsidRPr="006B0556" w:rsidRDefault="00423215" w:rsidP="00A77934">
            <w:pPr>
              <w:rPr>
                <w:rFonts w:ascii="Times New Roman" w:eastAsia="Times New Roman" w:hAnsi="Times New Roman" w:cs="Times New Roman"/>
                <w:b/>
                <w:bCs/>
                <w:sz w:val="20"/>
                <w:szCs w:val="20"/>
                <w:lang w:eastAsia="hr-HR"/>
              </w:rPr>
            </w:pPr>
            <w:r w:rsidRPr="006B0556">
              <w:rPr>
                <w:rFonts w:ascii="Times New Roman" w:eastAsia="Times New Roman" w:hAnsi="Times New Roman" w:cs="Times New Roman"/>
                <w:b/>
                <w:bCs/>
                <w:sz w:val="20"/>
                <w:szCs w:val="20"/>
                <w:lang w:eastAsia="hr-HR"/>
              </w:rPr>
              <w:t>3</w:t>
            </w:r>
          </w:p>
        </w:tc>
        <w:tc>
          <w:tcPr>
            <w:tcW w:w="2562" w:type="dxa"/>
            <w:noWrap/>
            <w:vAlign w:val="center"/>
            <w:hideMark/>
          </w:tcPr>
          <w:p w14:paraId="3BDDF87D" w14:textId="77777777" w:rsidR="00423215" w:rsidRPr="006B0556" w:rsidRDefault="00423215" w:rsidP="00A77934">
            <w:pPr>
              <w:rPr>
                <w:rFonts w:ascii="Times New Roman" w:eastAsia="Times New Roman" w:hAnsi="Times New Roman" w:cs="Times New Roman"/>
                <w:b/>
                <w:bCs/>
                <w:sz w:val="20"/>
                <w:szCs w:val="20"/>
                <w:lang w:eastAsia="hr-HR"/>
              </w:rPr>
            </w:pPr>
            <w:r w:rsidRPr="006B0556">
              <w:rPr>
                <w:rFonts w:ascii="Times New Roman" w:eastAsia="Times New Roman" w:hAnsi="Times New Roman" w:cs="Times New Roman"/>
                <w:b/>
                <w:bCs/>
                <w:sz w:val="20"/>
                <w:szCs w:val="20"/>
                <w:lang w:eastAsia="hr-HR"/>
              </w:rPr>
              <w:t>Rashodi poslovanja</w:t>
            </w:r>
          </w:p>
        </w:tc>
        <w:tc>
          <w:tcPr>
            <w:tcW w:w="1557" w:type="dxa"/>
            <w:noWrap/>
            <w:vAlign w:val="center"/>
          </w:tcPr>
          <w:p w14:paraId="4D92B411" w14:textId="77777777" w:rsidR="00423215" w:rsidRPr="006B0556" w:rsidRDefault="00423215" w:rsidP="00A77934">
            <w:pPr>
              <w:jc w:val="right"/>
              <w:rPr>
                <w:rFonts w:ascii="Times New Roman" w:eastAsia="Times New Roman" w:hAnsi="Times New Roman" w:cs="Times New Roman"/>
                <w:b/>
                <w:bCs/>
                <w:sz w:val="20"/>
                <w:szCs w:val="20"/>
                <w:lang w:eastAsia="hr-HR"/>
              </w:rPr>
            </w:pPr>
            <w:r w:rsidRPr="006B0556">
              <w:rPr>
                <w:rFonts w:ascii="Times New Roman" w:hAnsi="Times New Roman" w:cs="Times New Roman"/>
                <w:b/>
                <w:bCs/>
                <w:sz w:val="20"/>
                <w:szCs w:val="20"/>
              </w:rPr>
              <w:t>1</w:t>
            </w:r>
            <w:r w:rsidR="007C40FD">
              <w:rPr>
                <w:rFonts w:ascii="Times New Roman" w:hAnsi="Times New Roman" w:cs="Times New Roman"/>
                <w:b/>
                <w:bCs/>
                <w:sz w:val="20"/>
                <w:szCs w:val="20"/>
              </w:rPr>
              <w:t>.900.57,00</w:t>
            </w:r>
          </w:p>
        </w:tc>
        <w:tc>
          <w:tcPr>
            <w:tcW w:w="1478" w:type="dxa"/>
            <w:noWrap/>
            <w:vAlign w:val="center"/>
          </w:tcPr>
          <w:p w14:paraId="1012D628" w14:textId="77777777" w:rsidR="00423215" w:rsidRPr="006B0556" w:rsidRDefault="007C40FD" w:rsidP="00A77934">
            <w:pPr>
              <w:jc w:val="right"/>
              <w:rPr>
                <w:rFonts w:ascii="Times New Roman" w:eastAsia="Times New Roman" w:hAnsi="Times New Roman" w:cs="Times New Roman"/>
                <w:b/>
                <w:bCs/>
                <w:sz w:val="20"/>
                <w:szCs w:val="20"/>
                <w:lang w:eastAsia="hr-HR"/>
              </w:rPr>
            </w:pPr>
            <w:r>
              <w:rPr>
                <w:rFonts w:ascii="Times New Roman" w:hAnsi="Times New Roman" w:cs="Times New Roman"/>
                <w:b/>
                <w:bCs/>
                <w:sz w:val="20"/>
                <w:szCs w:val="20"/>
              </w:rPr>
              <w:t>420.766,00</w:t>
            </w:r>
          </w:p>
        </w:tc>
        <w:tc>
          <w:tcPr>
            <w:tcW w:w="935" w:type="dxa"/>
            <w:noWrap/>
            <w:vAlign w:val="center"/>
          </w:tcPr>
          <w:p w14:paraId="3DAE782D" w14:textId="77777777" w:rsidR="00423215" w:rsidRPr="006B0556" w:rsidRDefault="007C40FD" w:rsidP="00A77934">
            <w:pPr>
              <w:jc w:val="right"/>
              <w:rPr>
                <w:rFonts w:ascii="Times New Roman" w:eastAsia="Times New Roman" w:hAnsi="Times New Roman" w:cs="Times New Roman"/>
                <w:b/>
                <w:bCs/>
                <w:sz w:val="20"/>
                <w:szCs w:val="20"/>
                <w:lang w:eastAsia="hr-HR"/>
              </w:rPr>
            </w:pPr>
            <w:r>
              <w:rPr>
                <w:rFonts w:ascii="Times New Roman" w:hAnsi="Times New Roman" w:cs="Times New Roman"/>
                <w:b/>
                <w:bCs/>
                <w:sz w:val="20"/>
                <w:szCs w:val="20"/>
              </w:rPr>
              <w:t>22,1</w:t>
            </w:r>
            <w:r w:rsidR="00423215" w:rsidRPr="006B0556">
              <w:rPr>
                <w:rFonts w:ascii="Times New Roman" w:hAnsi="Times New Roman" w:cs="Times New Roman"/>
                <w:b/>
                <w:bCs/>
                <w:sz w:val="20"/>
                <w:szCs w:val="20"/>
              </w:rPr>
              <w:t>%</w:t>
            </w:r>
          </w:p>
        </w:tc>
        <w:tc>
          <w:tcPr>
            <w:tcW w:w="1553" w:type="dxa"/>
            <w:noWrap/>
            <w:vAlign w:val="center"/>
          </w:tcPr>
          <w:p w14:paraId="6945204D" w14:textId="77777777" w:rsidR="00423215" w:rsidRPr="006B0556" w:rsidRDefault="00423215" w:rsidP="00A77934">
            <w:pPr>
              <w:jc w:val="right"/>
              <w:rPr>
                <w:rFonts w:ascii="Times New Roman" w:eastAsia="Times New Roman" w:hAnsi="Times New Roman" w:cs="Times New Roman"/>
                <w:b/>
                <w:bCs/>
                <w:sz w:val="20"/>
                <w:szCs w:val="20"/>
                <w:lang w:eastAsia="hr-HR"/>
              </w:rPr>
            </w:pPr>
            <w:r w:rsidRPr="006B0556">
              <w:rPr>
                <w:rFonts w:ascii="Times New Roman" w:hAnsi="Times New Roman" w:cs="Times New Roman"/>
                <w:b/>
                <w:bCs/>
                <w:sz w:val="20"/>
                <w:szCs w:val="20"/>
              </w:rPr>
              <w:t>2.</w:t>
            </w:r>
            <w:r w:rsidR="007C40FD">
              <w:rPr>
                <w:rFonts w:ascii="Times New Roman" w:hAnsi="Times New Roman" w:cs="Times New Roman"/>
                <w:b/>
                <w:bCs/>
                <w:sz w:val="20"/>
                <w:szCs w:val="20"/>
              </w:rPr>
              <w:t>321.273,00</w:t>
            </w:r>
          </w:p>
        </w:tc>
      </w:tr>
      <w:tr w:rsidR="00423215" w:rsidRPr="006B0556" w14:paraId="66F84578" w14:textId="77777777" w:rsidTr="00A77934">
        <w:trPr>
          <w:trHeight w:val="264"/>
        </w:trPr>
        <w:tc>
          <w:tcPr>
            <w:tcW w:w="977" w:type="dxa"/>
            <w:noWrap/>
            <w:vAlign w:val="center"/>
            <w:hideMark/>
          </w:tcPr>
          <w:p w14:paraId="233B21BE" w14:textId="77777777" w:rsidR="00423215" w:rsidRPr="006B0556" w:rsidRDefault="00423215" w:rsidP="00A77934">
            <w:pPr>
              <w:rPr>
                <w:rFonts w:ascii="Times New Roman" w:eastAsia="Times New Roman" w:hAnsi="Times New Roman" w:cs="Times New Roman"/>
                <w:sz w:val="20"/>
                <w:szCs w:val="20"/>
                <w:lang w:eastAsia="hr-HR"/>
              </w:rPr>
            </w:pPr>
            <w:r w:rsidRPr="006B0556">
              <w:rPr>
                <w:rFonts w:ascii="Times New Roman" w:eastAsia="Times New Roman" w:hAnsi="Times New Roman" w:cs="Times New Roman"/>
                <w:sz w:val="20"/>
                <w:szCs w:val="20"/>
                <w:lang w:eastAsia="hr-HR"/>
              </w:rPr>
              <w:t>31</w:t>
            </w:r>
          </w:p>
        </w:tc>
        <w:tc>
          <w:tcPr>
            <w:tcW w:w="2562" w:type="dxa"/>
            <w:noWrap/>
            <w:vAlign w:val="center"/>
            <w:hideMark/>
          </w:tcPr>
          <w:p w14:paraId="2E8A418D" w14:textId="77777777" w:rsidR="00423215" w:rsidRPr="006B0556" w:rsidRDefault="00423215" w:rsidP="00A77934">
            <w:pPr>
              <w:rPr>
                <w:rFonts w:ascii="Times New Roman" w:eastAsia="Times New Roman" w:hAnsi="Times New Roman" w:cs="Times New Roman"/>
                <w:sz w:val="20"/>
                <w:szCs w:val="20"/>
                <w:lang w:eastAsia="hr-HR"/>
              </w:rPr>
            </w:pPr>
            <w:r w:rsidRPr="006B0556">
              <w:rPr>
                <w:rFonts w:ascii="Times New Roman" w:eastAsia="Times New Roman" w:hAnsi="Times New Roman" w:cs="Times New Roman"/>
                <w:sz w:val="20"/>
                <w:szCs w:val="20"/>
                <w:lang w:eastAsia="hr-HR"/>
              </w:rPr>
              <w:t>Rashodi za zaposlene</w:t>
            </w:r>
          </w:p>
        </w:tc>
        <w:tc>
          <w:tcPr>
            <w:tcW w:w="1557" w:type="dxa"/>
            <w:noWrap/>
            <w:vAlign w:val="center"/>
          </w:tcPr>
          <w:p w14:paraId="09019BA9" w14:textId="77777777" w:rsidR="00423215" w:rsidRPr="006B0556" w:rsidRDefault="00762029" w:rsidP="00A77934">
            <w:pPr>
              <w:jc w:val="right"/>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375.209,00</w:t>
            </w:r>
          </w:p>
        </w:tc>
        <w:tc>
          <w:tcPr>
            <w:tcW w:w="1478" w:type="dxa"/>
            <w:noWrap/>
            <w:vAlign w:val="center"/>
          </w:tcPr>
          <w:p w14:paraId="1DBD6947" w14:textId="77777777" w:rsidR="00423215" w:rsidRPr="006B0556" w:rsidRDefault="00762029" w:rsidP="00A77934">
            <w:pPr>
              <w:jc w:val="right"/>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78.470,00</w:t>
            </w:r>
          </w:p>
        </w:tc>
        <w:tc>
          <w:tcPr>
            <w:tcW w:w="935" w:type="dxa"/>
            <w:noWrap/>
            <w:vAlign w:val="center"/>
          </w:tcPr>
          <w:p w14:paraId="067C9C31" w14:textId="77777777" w:rsidR="00423215" w:rsidRPr="006B0556" w:rsidRDefault="00762029" w:rsidP="00A77934">
            <w:pPr>
              <w:jc w:val="right"/>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20,9</w:t>
            </w:r>
            <w:r w:rsidR="007C40FD">
              <w:rPr>
                <w:rFonts w:ascii="Times New Roman" w:eastAsia="Times New Roman" w:hAnsi="Times New Roman" w:cs="Times New Roman"/>
                <w:sz w:val="20"/>
                <w:szCs w:val="20"/>
                <w:lang w:eastAsia="hr-HR"/>
              </w:rPr>
              <w:t>%</w:t>
            </w:r>
          </w:p>
        </w:tc>
        <w:tc>
          <w:tcPr>
            <w:tcW w:w="1553" w:type="dxa"/>
            <w:noWrap/>
            <w:vAlign w:val="center"/>
          </w:tcPr>
          <w:p w14:paraId="7580BDA4" w14:textId="77777777" w:rsidR="00423215" w:rsidRPr="006B0556" w:rsidRDefault="00762029" w:rsidP="00A77934">
            <w:pPr>
              <w:jc w:val="right"/>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453.679,00</w:t>
            </w:r>
          </w:p>
        </w:tc>
      </w:tr>
      <w:tr w:rsidR="00423215" w:rsidRPr="006B0556" w14:paraId="513DFD0C" w14:textId="77777777" w:rsidTr="00A77934">
        <w:trPr>
          <w:trHeight w:val="264"/>
        </w:trPr>
        <w:tc>
          <w:tcPr>
            <w:tcW w:w="977" w:type="dxa"/>
            <w:noWrap/>
            <w:vAlign w:val="center"/>
            <w:hideMark/>
          </w:tcPr>
          <w:p w14:paraId="5D8E0766" w14:textId="77777777" w:rsidR="00423215" w:rsidRPr="006B0556" w:rsidRDefault="00423215" w:rsidP="00A77934">
            <w:pPr>
              <w:rPr>
                <w:rFonts w:ascii="Times New Roman" w:eastAsia="Times New Roman" w:hAnsi="Times New Roman" w:cs="Times New Roman"/>
                <w:sz w:val="20"/>
                <w:szCs w:val="20"/>
                <w:lang w:eastAsia="hr-HR"/>
              </w:rPr>
            </w:pPr>
            <w:r w:rsidRPr="006B0556">
              <w:rPr>
                <w:rFonts w:ascii="Times New Roman" w:eastAsia="Times New Roman" w:hAnsi="Times New Roman" w:cs="Times New Roman"/>
                <w:sz w:val="20"/>
                <w:szCs w:val="20"/>
                <w:lang w:eastAsia="hr-HR"/>
              </w:rPr>
              <w:t>32</w:t>
            </w:r>
          </w:p>
        </w:tc>
        <w:tc>
          <w:tcPr>
            <w:tcW w:w="2562" w:type="dxa"/>
            <w:noWrap/>
            <w:vAlign w:val="center"/>
            <w:hideMark/>
          </w:tcPr>
          <w:p w14:paraId="2CBEC918" w14:textId="77777777" w:rsidR="00423215" w:rsidRPr="006B0556" w:rsidRDefault="00423215" w:rsidP="00A77934">
            <w:pPr>
              <w:rPr>
                <w:rFonts w:ascii="Times New Roman" w:eastAsia="Times New Roman" w:hAnsi="Times New Roman" w:cs="Times New Roman"/>
                <w:sz w:val="20"/>
                <w:szCs w:val="20"/>
                <w:lang w:eastAsia="hr-HR"/>
              </w:rPr>
            </w:pPr>
            <w:r w:rsidRPr="006B0556">
              <w:rPr>
                <w:rFonts w:ascii="Times New Roman" w:eastAsia="Times New Roman" w:hAnsi="Times New Roman" w:cs="Times New Roman"/>
                <w:sz w:val="20"/>
                <w:szCs w:val="20"/>
                <w:lang w:eastAsia="hr-HR"/>
              </w:rPr>
              <w:t>Materijalni rashodi</w:t>
            </w:r>
          </w:p>
        </w:tc>
        <w:tc>
          <w:tcPr>
            <w:tcW w:w="1557" w:type="dxa"/>
            <w:noWrap/>
            <w:vAlign w:val="center"/>
          </w:tcPr>
          <w:p w14:paraId="2E356CEB" w14:textId="77777777" w:rsidR="00423215" w:rsidRPr="006B0556" w:rsidRDefault="00762029" w:rsidP="00A77934">
            <w:pPr>
              <w:jc w:val="right"/>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582.268,00</w:t>
            </w:r>
          </w:p>
        </w:tc>
        <w:tc>
          <w:tcPr>
            <w:tcW w:w="1478" w:type="dxa"/>
            <w:noWrap/>
            <w:vAlign w:val="center"/>
          </w:tcPr>
          <w:p w14:paraId="52A04CFC" w14:textId="77777777" w:rsidR="00423215" w:rsidRPr="006B0556" w:rsidRDefault="00762029" w:rsidP="00A77934">
            <w:pPr>
              <w:jc w:val="right"/>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61.387,34</w:t>
            </w:r>
          </w:p>
        </w:tc>
        <w:tc>
          <w:tcPr>
            <w:tcW w:w="935" w:type="dxa"/>
            <w:noWrap/>
            <w:vAlign w:val="center"/>
          </w:tcPr>
          <w:p w14:paraId="6AB642AD" w14:textId="77777777" w:rsidR="00423215" w:rsidRPr="006B0556" w:rsidRDefault="00762029" w:rsidP="00A77934">
            <w:pPr>
              <w:jc w:val="right"/>
              <w:rPr>
                <w:rFonts w:ascii="Times New Roman" w:eastAsia="Times New Roman" w:hAnsi="Times New Roman" w:cs="Times New Roman"/>
                <w:sz w:val="20"/>
                <w:szCs w:val="20"/>
                <w:lang w:eastAsia="hr-HR"/>
              </w:rPr>
            </w:pPr>
            <w:r>
              <w:rPr>
                <w:rFonts w:ascii="Times New Roman" w:hAnsi="Times New Roman" w:cs="Times New Roman"/>
                <w:sz w:val="20"/>
                <w:szCs w:val="20"/>
              </w:rPr>
              <w:t>10</w:t>
            </w:r>
            <w:r w:rsidR="007C40FD">
              <w:rPr>
                <w:rFonts w:ascii="Times New Roman" w:hAnsi="Times New Roman" w:cs="Times New Roman"/>
                <w:sz w:val="20"/>
                <w:szCs w:val="20"/>
              </w:rPr>
              <w:t>,5</w:t>
            </w:r>
            <w:r w:rsidR="00423215" w:rsidRPr="006B0556">
              <w:rPr>
                <w:rFonts w:ascii="Times New Roman" w:hAnsi="Times New Roman" w:cs="Times New Roman"/>
                <w:sz w:val="20"/>
                <w:szCs w:val="20"/>
              </w:rPr>
              <w:t>%</w:t>
            </w:r>
          </w:p>
        </w:tc>
        <w:tc>
          <w:tcPr>
            <w:tcW w:w="1553" w:type="dxa"/>
            <w:noWrap/>
            <w:vAlign w:val="center"/>
          </w:tcPr>
          <w:p w14:paraId="6D28CC99" w14:textId="77777777" w:rsidR="00423215" w:rsidRPr="006B0556" w:rsidRDefault="00762029" w:rsidP="00A77934">
            <w:pPr>
              <w:jc w:val="right"/>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643.655,34</w:t>
            </w:r>
          </w:p>
        </w:tc>
      </w:tr>
      <w:tr w:rsidR="00423215" w:rsidRPr="006B0556" w14:paraId="6489FD10" w14:textId="77777777" w:rsidTr="00A77934">
        <w:trPr>
          <w:trHeight w:val="264"/>
        </w:trPr>
        <w:tc>
          <w:tcPr>
            <w:tcW w:w="977" w:type="dxa"/>
            <w:noWrap/>
            <w:vAlign w:val="center"/>
            <w:hideMark/>
          </w:tcPr>
          <w:p w14:paraId="52218BC0" w14:textId="77777777" w:rsidR="00423215" w:rsidRPr="006B0556" w:rsidRDefault="00423215" w:rsidP="00A77934">
            <w:pPr>
              <w:rPr>
                <w:rFonts w:ascii="Times New Roman" w:eastAsia="Times New Roman" w:hAnsi="Times New Roman" w:cs="Times New Roman"/>
                <w:sz w:val="20"/>
                <w:szCs w:val="20"/>
                <w:lang w:eastAsia="hr-HR"/>
              </w:rPr>
            </w:pPr>
            <w:r w:rsidRPr="006B0556">
              <w:rPr>
                <w:rFonts w:ascii="Times New Roman" w:eastAsia="Times New Roman" w:hAnsi="Times New Roman" w:cs="Times New Roman"/>
                <w:sz w:val="20"/>
                <w:szCs w:val="20"/>
                <w:lang w:eastAsia="hr-HR"/>
              </w:rPr>
              <w:t>34</w:t>
            </w:r>
          </w:p>
        </w:tc>
        <w:tc>
          <w:tcPr>
            <w:tcW w:w="2562" w:type="dxa"/>
            <w:noWrap/>
            <w:vAlign w:val="center"/>
            <w:hideMark/>
          </w:tcPr>
          <w:p w14:paraId="6BFB2F25" w14:textId="77777777" w:rsidR="00423215" w:rsidRPr="006B0556" w:rsidRDefault="00423215" w:rsidP="00A77934">
            <w:pPr>
              <w:rPr>
                <w:rFonts w:ascii="Times New Roman" w:eastAsia="Times New Roman" w:hAnsi="Times New Roman" w:cs="Times New Roman"/>
                <w:sz w:val="20"/>
                <w:szCs w:val="20"/>
                <w:lang w:eastAsia="hr-HR"/>
              </w:rPr>
            </w:pPr>
            <w:r w:rsidRPr="006B0556">
              <w:rPr>
                <w:rFonts w:ascii="Times New Roman" w:eastAsia="Times New Roman" w:hAnsi="Times New Roman" w:cs="Times New Roman"/>
                <w:sz w:val="20"/>
                <w:szCs w:val="20"/>
                <w:lang w:eastAsia="hr-HR"/>
              </w:rPr>
              <w:t>Financijski rashodi</w:t>
            </w:r>
          </w:p>
        </w:tc>
        <w:tc>
          <w:tcPr>
            <w:tcW w:w="1557" w:type="dxa"/>
            <w:noWrap/>
            <w:vAlign w:val="center"/>
          </w:tcPr>
          <w:p w14:paraId="1E4C9BF3" w14:textId="77777777" w:rsidR="00423215" w:rsidRPr="006B0556" w:rsidRDefault="00B10113" w:rsidP="00A77934">
            <w:pPr>
              <w:jc w:val="right"/>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28.800,00</w:t>
            </w:r>
          </w:p>
        </w:tc>
        <w:tc>
          <w:tcPr>
            <w:tcW w:w="1478" w:type="dxa"/>
            <w:noWrap/>
            <w:vAlign w:val="center"/>
          </w:tcPr>
          <w:p w14:paraId="7C077657" w14:textId="77777777" w:rsidR="00423215" w:rsidRPr="006B0556" w:rsidRDefault="00B10113" w:rsidP="00A77934">
            <w:pPr>
              <w:jc w:val="right"/>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-9.968,00</w:t>
            </w:r>
          </w:p>
        </w:tc>
        <w:tc>
          <w:tcPr>
            <w:tcW w:w="935" w:type="dxa"/>
            <w:noWrap/>
            <w:vAlign w:val="center"/>
          </w:tcPr>
          <w:p w14:paraId="4553E93B" w14:textId="77777777" w:rsidR="00423215" w:rsidRPr="006B0556" w:rsidRDefault="00B10113" w:rsidP="00A77934">
            <w:pPr>
              <w:jc w:val="right"/>
              <w:rPr>
                <w:rFonts w:ascii="Times New Roman" w:eastAsia="Times New Roman" w:hAnsi="Times New Roman" w:cs="Times New Roman"/>
                <w:sz w:val="20"/>
                <w:szCs w:val="20"/>
                <w:lang w:eastAsia="hr-HR"/>
              </w:rPr>
            </w:pPr>
            <w:r>
              <w:rPr>
                <w:rFonts w:ascii="Times New Roman" w:hAnsi="Times New Roman" w:cs="Times New Roman"/>
                <w:sz w:val="20"/>
                <w:szCs w:val="20"/>
              </w:rPr>
              <w:t>34,6</w:t>
            </w:r>
            <w:r w:rsidR="00423215" w:rsidRPr="006B0556">
              <w:rPr>
                <w:rFonts w:ascii="Times New Roman" w:hAnsi="Times New Roman" w:cs="Times New Roman"/>
                <w:sz w:val="20"/>
                <w:szCs w:val="20"/>
              </w:rPr>
              <w:t>%</w:t>
            </w:r>
          </w:p>
        </w:tc>
        <w:tc>
          <w:tcPr>
            <w:tcW w:w="1553" w:type="dxa"/>
            <w:noWrap/>
            <w:vAlign w:val="center"/>
          </w:tcPr>
          <w:p w14:paraId="3F275F90" w14:textId="77777777" w:rsidR="00423215" w:rsidRPr="006B0556" w:rsidRDefault="00B10113" w:rsidP="00A77934">
            <w:pPr>
              <w:jc w:val="right"/>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18.832,00</w:t>
            </w:r>
          </w:p>
        </w:tc>
      </w:tr>
      <w:tr w:rsidR="00423215" w:rsidRPr="006B0556" w14:paraId="1BE86562" w14:textId="77777777" w:rsidTr="00A77934">
        <w:trPr>
          <w:trHeight w:val="264"/>
        </w:trPr>
        <w:tc>
          <w:tcPr>
            <w:tcW w:w="977" w:type="dxa"/>
            <w:noWrap/>
            <w:vAlign w:val="center"/>
            <w:hideMark/>
          </w:tcPr>
          <w:p w14:paraId="1CBE4248" w14:textId="77777777" w:rsidR="00423215" w:rsidRPr="006B0556" w:rsidRDefault="00423215" w:rsidP="00A77934">
            <w:pPr>
              <w:rPr>
                <w:rFonts w:ascii="Times New Roman" w:eastAsia="Times New Roman" w:hAnsi="Times New Roman" w:cs="Times New Roman"/>
                <w:sz w:val="20"/>
                <w:szCs w:val="20"/>
                <w:lang w:eastAsia="hr-HR"/>
              </w:rPr>
            </w:pPr>
            <w:r w:rsidRPr="006B0556">
              <w:rPr>
                <w:rFonts w:ascii="Times New Roman" w:eastAsia="Times New Roman" w:hAnsi="Times New Roman" w:cs="Times New Roman"/>
                <w:sz w:val="20"/>
                <w:szCs w:val="20"/>
                <w:lang w:eastAsia="hr-HR"/>
              </w:rPr>
              <w:t>35</w:t>
            </w:r>
          </w:p>
        </w:tc>
        <w:tc>
          <w:tcPr>
            <w:tcW w:w="2562" w:type="dxa"/>
            <w:noWrap/>
            <w:vAlign w:val="center"/>
            <w:hideMark/>
          </w:tcPr>
          <w:p w14:paraId="4A01741C" w14:textId="77777777" w:rsidR="00423215" w:rsidRPr="006B0556" w:rsidRDefault="00423215" w:rsidP="00A77934">
            <w:pPr>
              <w:rPr>
                <w:rFonts w:ascii="Times New Roman" w:eastAsia="Times New Roman" w:hAnsi="Times New Roman" w:cs="Times New Roman"/>
                <w:sz w:val="20"/>
                <w:szCs w:val="20"/>
                <w:lang w:eastAsia="hr-HR"/>
              </w:rPr>
            </w:pPr>
            <w:r w:rsidRPr="006B0556">
              <w:rPr>
                <w:rFonts w:ascii="Times New Roman" w:eastAsia="Times New Roman" w:hAnsi="Times New Roman" w:cs="Times New Roman"/>
                <w:sz w:val="20"/>
                <w:szCs w:val="20"/>
                <w:lang w:eastAsia="hr-HR"/>
              </w:rPr>
              <w:t>Subvencije</w:t>
            </w:r>
          </w:p>
        </w:tc>
        <w:tc>
          <w:tcPr>
            <w:tcW w:w="1557" w:type="dxa"/>
            <w:noWrap/>
            <w:vAlign w:val="center"/>
          </w:tcPr>
          <w:p w14:paraId="34D0399A" w14:textId="77777777" w:rsidR="00423215" w:rsidRPr="006B0556" w:rsidRDefault="00B10113" w:rsidP="00A77934">
            <w:pPr>
              <w:jc w:val="right"/>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99.144,00</w:t>
            </w:r>
          </w:p>
        </w:tc>
        <w:tc>
          <w:tcPr>
            <w:tcW w:w="1478" w:type="dxa"/>
            <w:noWrap/>
            <w:vAlign w:val="center"/>
          </w:tcPr>
          <w:p w14:paraId="333EA436" w14:textId="77777777" w:rsidR="00423215" w:rsidRPr="006B0556" w:rsidRDefault="00B10113" w:rsidP="00A77934">
            <w:pPr>
              <w:jc w:val="right"/>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-42.691,00</w:t>
            </w:r>
          </w:p>
        </w:tc>
        <w:tc>
          <w:tcPr>
            <w:tcW w:w="935" w:type="dxa"/>
            <w:noWrap/>
            <w:vAlign w:val="center"/>
          </w:tcPr>
          <w:p w14:paraId="052E683D" w14:textId="77777777" w:rsidR="00423215" w:rsidRPr="006B0556" w:rsidRDefault="00B10113" w:rsidP="00A77934">
            <w:pPr>
              <w:jc w:val="right"/>
              <w:rPr>
                <w:rFonts w:ascii="Times New Roman" w:eastAsia="Times New Roman" w:hAnsi="Times New Roman" w:cs="Times New Roman"/>
                <w:sz w:val="20"/>
                <w:szCs w:val="20"/>
                <w:lang w:eastAsia="hr-HR"/>
              </w:rPr>
            </w:pPr>
            <w:r>
              <w:rPr>
                <w:rFonts w:ascii="Times New Roman" w:hAnsi="Times New Roman" w:cs="Times New Roman"/>
                <w:sz w:val="20"/>
                <w:szCs w:val="20"/>
              </w:rPr>
              <w:t>-43,1</w:t>
            </w:r>
            <w:r w:rsidR="00423215" w:rsidRPr="006B0556">
              <w:rPr>
                <w:rFonts w:ascii="Times New Roman" w:hAnsi="Times New Roman" w:cs="Times New Roman"/>
                <w:sz w:val="20"/>
                <w:szCs w:val="20"/>
              </w:rPr>
              <w:t>%</w:t>
            </w:r>
          </w:p>
        </w:tc>
        <w:tc>
          <w:tcPr>
            <w:tcW w:w="1553" w:type="dxa"/>
            <w:noWrap/>
            <w:vAlign w:val="center"/>
          </w:tcPr>
          <w:p w14:paraId="60619D9C" w14:textId="77777777" w:rsidR="00423215" w:rsidRPr="006B0556" w:rsidRDefault="00B10113" w:rsidP="00A77934">
            <w:pPr>
              <w:jc w:val="right"/>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56.453,00</w:t>
            </w:r>
          </w:p>
        </w:tc>
      </w:tr>
      <w:tr w:rsidR="00423215" w:rsidRPr="006B0556" w14:paraId="0346DF4A" w14:textId="77777777" w:rsidTr="00A77934">
        <w:trPr>
          <w:trHeight w:val="264"/>
        </w:trPr>
        <w:tc>
          <w:tcPr>
            <w:tcW w:w="977" w:type="dxa"/>
            <w:noWrap/>
            <w:vAlign w:val="center"/>
            <w:hideMark/>
          </w:tcPr>
          <w:p w14:paraId="3D860FCF" w14:textId="77777777" w:rsidR="00423215" w:rsidRPr="006B0556" w:rsidRDefault="00423215" w:rsidP="00A77934">
            <w:pPr>
              <w:rPr>
                <w:rFonts w:ascii="Times New Roman" w:eastAsia="Times New Roman" w:hAnsi="Times New Roman" w:cs="Times New Roman"/>
                <w:sz w:val="20"/>
                <w:szCs w:val="20"/>
                <w:lang w:eastAsia="hr-HR"/>
              </w:rPr>
            </w:pPr>
            <w:r w:rsidRPr="006B0556">
              <w:rPr>
                <w:rFonts w:ascii="Times New Roman" w:eastAsia="Times New Roman" w:hAnsi="Times New Roman" w:cs="Times New Roman"/>
                <w:sz w:val="20"/>
                <w:szCs w:val="20"/>
                <w:lang w:eastAsia="hr-HR"/>
              </w:rPr>
              <w:t>36</w:t>
            </w:r>
          </w:p>
        </w:tc>
        <w:tc>
          <w:tcPr>
            <w:tcW w:w="2562" w:type="dxa"/>
            <w:noWrap/>
            <w:vAlign w:val="center"/>
            <w:hideMark/>
          </w:tcPr>
          <w:p w14:paraId="5B193C4F" w14:textId="77777777" w:rsidR="00423215" w:rsidRPr="006B0556" w:rsidRDefault="00423215" w:rsidP="00A77934">
            <w:pPr>
              <w:rPr>
                <w:rFonts w:ascii="Times New Roman" w:eastAsia="Times New Roman" w:hAnsi="Times New Roman" w:cs="Times New Roman"/>
                <w:sz w:val="20"/>
                <w:szCs w:val="20"/>
                <w:lang w:eastAsia="hr-HR"/>
              </w:rPr>
            </w:pPr>
            <w:r w:rsidRPr="006B0556">
              <w:rPr>
                <w:rFonts w:ascii="Times New Roman" w:eastAsia="Times New Roman" w:hAnsi="Times New Roman" w:cs="Times New Roman"/>
                <w:sz w:val="20"/>
                <w:szCs w:val="20"/>
                <w:lang w:eastAsia="hr-HR"/>
              </w:rPr>
              <w:t>Pomoći dane u inozemstvo i unutar općeg proračuna</w:t>
            </w:r>
          </w:p>
        </w:tc>
        <w:tc>
          <w:tcPr>
            <w:tcW w:w="1557" w:type="dxa"/>
            <w:noWrap/>
            <w:vAlign w:val="center"/>
          </w:tcPr>
          <w:p w14:paraId="722B80CE" w14:textId="77777777" w:rsidR="00423215" w:rsidRPr="006B0556" w:rsidRDefault="00B10113" w:rsidP="00A77934">
            <w:pPr>
              <w:jc w:val="right"/>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54.549,00</w:t>
            </w:r>
          </w:p>
        </w:tc>
        <w:tc>
          <w:tcPr>
            <w:tcW w:w="1478" w:type="dxa"/>
            <w:noWrap/>
            <w:vAlign w:val="center"/>
          </w:tcPr>
          <w:p w14:paraId="09F96470" w14:textId="77777777" w:rsidR="00423215" w:rsidRPr="006B0556" w:rsidRDefault="00B10113" w:rsidP="00A77934">
            <w:pPr>
              <w:jc w:val="right"/>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-33.008,00</w:t>
            </w:r>
          </w:p>
        </w:tc>
        <w:tc>
          <w:tcPr>
            <w:tcW w:w="935" w:type="dxa"/>
            <w:noWrap/>
            <w:vAlign w:val="center"/>
          </w:tcPr>
          <w:p w14:paraId="3F8ECB12" w14:textId="77777777" w:rsidR="00423215" w:rsidRPr="006B0556" w:rsidRDefault="00B10113" w:rsidP="00A77934">
            <w:pPr>
              <w:jc w:val="right"/>
              <w:rPr>
                <w:rFonts w:ascii="Times New Roman" w:eastAsia="Times New Roman" w:hAnsi="Times New Roman" w:cs="Times New Roman"/>
                <w:sz w:val="20"/>
                <w:szCs w:val="20"/>
                <w:lang w:eastAsia="hr-HR"/>
              </w:rPr>
            </w:pPr>
            <w:r>
              <w:rPr>
                <w:rFonts w:ascii="Times New Roman" w:hAnsi="Times New Roman" w:cs="Times New Roman"/>
                <w:sz w:val="20"/>
                <w:szCs w:val="20"/>
              </w:rPr>
              <w:t>-60,5</w:t>
            </w:r>
            <w:r w:rsidR="00423215" w:rsidRPr="006B0556">
              <w:rPr>
                <w:rFonts w:ascii="Times New Roman" w:hAnsi="Times New Roman" w:cs="Times New Roman"/>
                <w:sz w:val="20"/>
                <w:szCs w:val="20"/>
              </w:rPr>
              <w:t>%</w:t>
            </w:r>
          </w:p>
        </w:tc>
        <w:tc>
          <w:tcPr>
            <w:tcW w:w="1553" w:type="dxa"/>
            <w:noWrap/>
            <w:vAlign w:val="center"/>
          </w:tcPr>
          <w:p w14:paraId="641135B9" w14:textId="77777777" w:rsidR="00423215" w:rsidRPr="006B0556" w:rsidRDefault="00B10113" w:rsidP="00A77934">
            <w:pPr>
              <w:jc w:val="right"/>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21.541,00</w:t>
            </w:r>
          </w:p>
        </w:tc>
      </w:tr>
      <w:tr w:rsidR="00423215" w:rsidRPr="006B0556" w14:paraId="5BF8AB59" w14:textId="77777777" w:rsidTr="00A77934">
        <w:trPr>
          <w:trHeight w:val="264"/>
        </w:trPr>
        <w:tc>
          <w:tcPr>
            <w:tcW w:w="977" w:type="dxa"/>
            <w:noWrap/>
            <w:vAlign w:val="center"/>
            <w:hideMark/>
          </w:tcPr>
          <w:p w14:paraId="50F0CEA2" w14:textId="77777777" w:rsidR="00423215" w:rsidRPr="006B0556" w:rsidRDefault="00423215" w:rsidP="00A77934">
            <w:pPr>
              <w:rPr>
                <w:rFonts w:ascii="Times New Roman" w:eastAsia="Times New Roman" w:hAnsi="Times New Roman" w:cs="Times New Roman"/>
                <w:sz w:val="20"/>
                <w:szCs w:val="20"/>
                <w:lang w:eastAsia="hr-HR"/>
              </w:rPr>
            </w:pPr>
            <w:r w:rsidRPr="006B0556">
              <w:rPr>
                <w:rFonts w:ascii="Times New Roman" w:eastAsia="Times New Roman" w:hAnsi="Times New Roman" w:cs="Times New Roman"/>
                <w:sz w:val="20"/>
                <w:szCs w:val="20"/>
                <w:lang w:eastAsia="hr-HR"/>
              </w:rPr>
              <w:t>37</w:t>
            </w:r>
          </w:p>
        </w:tc>
        <w:tc>
          <w:tcPr>
            <w:tcW w:w="2562" w:type="dxa"/>
            <w:noWrap/>
            <w:vAlign w:val="center"/>
            <w:hideMark/>
          </w:tcPr>
          <w:p w14:paraId="4133F1E6" w14:textId="77777777" w:rsidR="00423215" w:rsidRPr="006B0556" w:rsidRDefault="00423215" w:rsidP="00A77934">
            <w:pPr>
              <w:rPr>
                <w:rFonts w:ascii="Times New Roman" w:eastAsia="Times New Roman" w:hAnsi="Times New Roman" w:cs="Times New Roman"/>
                <w:sz w:val="20"/>
                <w:szCs w:val="20"/>
                <w:lang w:eastAsia="hr-HR"/>
              </w:rPr>
            </w:pPr>
            <w:r w:rsidRPr="006B0556">
              <w:rPr>
                <w:rFonts w:ascii="Times New Roman" w:eastAsia="Times New Roman" w:hAnsi="Times New Roman" w:cs="Times New Roman"/>
                <w:sz w:val="20"/>
                <w:szCs w:val="20"/>
                <w:lang w:eastAsia="hr-HR"/>
              </w:rPr>
              <w:t>Naknade građanima i kućanstvima na temelju osiguranja i druge naknade</w:t>
            </w:r>
          </w:p>
        </w:tc>
        <w:tc>
          <w:tcPr>
            <w:tcW w:w="1557" w:type="dxa"/>
            <w:noWrap/>
            <w:vAlign w:val="center"/>
          </w:tcPr>
          <w:p w14:paraId="00D3D542" w14:textId="77777777" w:rsidR="00423215" w:rsidRPr="006B0556" w:rsidRDefault="00B10113" w:rsidP="00A77934">
            <w:pPr>
              <w:jc w:val="right"/>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72.863.,00</w:t>
            </w:r>
          </w:p>
        </w:tc>
        <w:tc>
          <w:tcPr>
            <w:tcW w:w="1478" w:type="dxa"/>
            <w:noWrap/>
            <w:vAlign w:val="center"/>
          </w:tcPr>
          <w:p w14:paraId="59A8EA24" w14:textId="77777777" w:rsidR="00423215" w:rsidRPr="006B0556" w:rsidRDefault="00B10113" w:rsidP="00A77934">
            <w:pPr>
              <w:jc w:val="right"/>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27.250,00</w:t>
            </w:r>
          </w:p>
        </w:tc>
        <w:tc>
          <w:tcPr>
            <w:tcW w:w="935" w:type="dxa"/>
            <w:noWrap/>
            <w:vAlign w:val="center"/>
          </w:tcPr>
          <w:p w14:paraId="402B4484" w14:textId="77777777" w:rsidR="00423215" w:rsidRPr="006B0556" w:rsidRDefault="00B10113" w:rsidP="00A77934">
            <w:pPr>
              <w:jc w:val="right"/>
              <w:rPr>
                <w:rFonts w:ascii="Times New Roman" w:eastAsia="Times New Roman" w:hAnsi="Times New Roman" w:cs="Times New Roman"/>
                <w:sz w:val="20"/>
                <w:szCs w:val="20"/>
                <w:lang w:eastAsia="hr-HR"/>
              </w:rPr>
            </w:pPr>
            <w:r>
              <w:rPr>
                <w:rFonts w:ascii="Times New Roman" w:hAnsi="Times New Roman" w:cs="Times New Roman"/>
                <w:sz w:val="20"/>
                <w:szCs w:val="20"/>
              </w:rPr>
              <w:t>37,4</w:t>
            </w:r>
            <w:r w:rsidR="00324FC4">
              <w:rPr>
                <w:rFonts w:ascii="Times New Roman" w:hAnsi="Times New Roman" w:cs="Times New Roman"/>
                <w:sz w:val="20"/>
                <w:szCs w:val="20"/>
              </w:rPr>
              <w:t>%</w:t>
            </w:r>
          </w:p>
        </w:tc>
        <w:tc>
          <w:tcPr>
            <w:tcW w:w="1553" w:type="dxa"/>
            <w:noWrap/>
            <w:vAlign w:val="center"/>
          </w:tcPr>
          <w:p w14:paraId="56F04E4C" w14:textId="77777777" w:rsidR="00423215" w:rsidRPr="006B0556" w:rsidRDefault="00B10113" w:rsidP="00A77934">
            <w:pPr>
              <w:jc w:val="right"/>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100.113,00</w:t>
            </w:r>
          </w:p>
        </w:tc>
      </w:tr>
      <w:tr w:rsidR="00423215" w:rsidRPr="006B0556" w14:paraId="47E01D2E" w14:textId="77777777" w:rsidTr="00A77934">
        <w:trPr>
          <w:trHeight w:val="264"/>
        </w:trPr>
        <w:tc>
          <w:tcPr>
            <w:tcW w:w="977" w:type="dxa"/>
            <w:noWrap/>
            <w:vAlign w:val="center"/>
            <w:hideMark/>
          </w:tcPr>
          <w:p w14:paraId="6DD26B31" w14:textId="77777777" w:rsidR="00423215" w:rsidRPr="006B0556" w:rsidRDefault="00423215" w:rsidP="00A77934">
            <w:pPr>
              <w:rPr>
                <w:rFonts w:ascii="Times New Roman" w:eastAsia="Times New Roman" w:hAnsi="Times New Roman" w:cs="Times New Roman"/>
                <w:sz w:val="20"/>
                <w:szCs w:val="20"/>
                <w:lang w:eastAsia="hr-HR"/>
              </w:rPr>
            </w:pPr>
            <w:r w:rsidRPr="006B0556">
              <w:rPr>
                <w:rFonts w:ascii="Times New Roman" w:eastAsia="Times New Roman" w:hAnsi="Times New Roman" w:cs="Times New Roman"/>
                <w:sz w:val="20"/>
                <w:szCs w:val="20"/>
                <w:lang w:eastAsia="hr-HR"/>
              </w:rPr>
              <w:t>38</w:t>
            </w:r>
          </w:p>
        </w:tc>
        <w:tc>
          <w:tcPr>
            <w:tcW w:w="2562" w:type="dxa"/>
            <w:noWrap/>
            <w:vAlign w:val="center"/>
            <w:hideMark/>
          </w:tcPr>
          <w:p w14:paraId="3C672C4A" w14:textId="77777777" w:rsidR="00423215" w:rsidRPr="006B0556" w:rsidRDefault="00423215" w:rsidP="00A77934">
            <w:pPr>
              <w:rPr>
                <w:rFonts w:ascii="Times New Roman" w:eastAsia="Times New Roman" w:hAnsi="Times New Roman" w:cs="Times New Roman"/>
                <w:sz w:val="20"/>
                <w:szCs w:val="20"/>
                <w:lang w:eastAsia="hr-HR"/>
              </w:rPr>
            </w:pPr>
            <w:r w:rsidRPr="006B0556">
              <w:rPr>
                <w:rFonts w:ascii="Times New Roman" w:eastAsia="Times New Roman" w:hAnsi="Times New Roman" w:cs="Times New Roman"/>
                <w:sz w:val="20"/>
                <w:szCs w:val="20"/>
                <w:lang w:eastAsia="hr-HR"/>
              </w:rPr>
              <w:t>Ostali rashodi</w:t>
            </w:r>
          </w:p>
        </w:tc>
        <w:tc>
          <w:tcPr>
            <w:tcW w:w="1557" w:type="dxa"/>
            <w:noWrap/>
            <w:vAlign w:val="center"/>
          </w:tcPr>
          <w:p w14:paraId="5D1AE587" w14:textId="77777777" w:rsidR="00423215" w:rsidRPr="006B0556" w:rsidRDefault="00B10113" w:rsidP="00A77934">
            <w:pPr>
              <w:jc w:val="right"/>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238.837,00</w:t>
            </w:r>
          </w:p>
        </w:tc>
        <w:tc>
          <w:tcPr>
            <w:tcW w:w="1478" w:type="dxa"/>
            <w:noWrap/>
            <w:vAlign w:val="center"/>
          </w:tcPr>
          <w:p w14:paraId="6BE4534B" w14:textId="77777777" w:rsidR="00423215" w:rsidRPr="006B0556" w:rsidRDefault="00B10113" w:rsidP="00A77934">
            <w:pPr>
              <w:jc w:val="right"/>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-119.512,00</w:t>
            </w:r>
          </w:p>
        </w:tc>
        <w:tc>
          <w:tcPr>
            <w:tcW w:w="935" w:type="dxa"/>
            <w:noWrap/>
            <w:vAlign w:val="center"/>
          </w:tcPr>
          <w:p w14:paraId="315C49A0" w14:textId="77777777" w:rsidR="00423215" w:rsidRPr="006B0556" w:rsidRDefault="00B10113" w:rsidP="00A77934">
            <w:pPr>
              <w:jc w:val="right"/>
              <w:rPr>
                <w:rFonts w:ascii="Times New Roman" w:eastAsia="Times New Roman" w:hAnsi="Times New Roman" w:cs="Times New Roman"/>
                <w:sz w:val="20"/>
                <w:szCs w:val="20"/>
                <w:lang w:eastAsia="hr-HR"/>
              </w:rPr>
            </w:pPr>
            <w:r>
              <w:rPr>
                <w:rFonts w:ascii="Times New Roman" w:hAnsi="Times New Roman" w:cs="Times New Roman"/>
                <w:sz w:val="20"/>
                <w:szCs w:val="20"/>
              </w:rPr>
              <w:t>50,0</w:t>
            </w:r>
            <w:r w:rsidR="00423215" w:rsidRPr="006B0556">
              <w:rPr>
                <w:rFonts w:ascii="Times New Roman" w:hAnsi="Times New Roman" w:cs="Times New Roman"/>
                <w:sz w:val="20"/>
                <w:szCs w:val="20"/>
              </w:rPr>
              <w:t>%</w:t>
            </w:r>
          </w:p>
        </w:tc>
        <w:tc>
          <w:tcPr>
            <w:tcW w:w="1553" w:type="dxa"/>
            <w:noWrap/>
            <w:vAlign w:val="center"/>
          </w:tcPr>
          <w:p w14:paraId="3C814FD3" w14:textId="77777777" w:rsidR="00423215" w:rsidRPr="006B0556" w:rsidRDefault="00B10113" w:rsidP="00A77934">
            <w:pPr>
              <w:jc w:val="right"/>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119.325,00</w:t>
            </w:r>
          </w:p>
        </w:tc>
      </w:tr>
      <w:tr w:rsidR="00423215" w:rsidRPr="006B0556" w14:paraId="664F4B2A" w14:textId="77777777" w:rsidTr="00A77934">
        <w:trPr>
          <w:trHeight w:val="264"/>
        </w:trPr>
        <w:tc>
          <w:tcPr>
            <w:tcW w:w="977" w:type="dxa"/>
            <w:noWrap/>
            <w:vAlign w:val="center"/>
            <w:hideMark/>
          </w:tcPr>
          <w:p w14:paraId="7BCC4B25" w14:textId="77777777" w:rsidR="00423215" w:rsidRPr="006B0556" w:rsidRDefault="00423215" w:rsidP="00A77934">
            <w:pPr>
              <w:rPr>
                <w:rFonts w:ascii="Times New Roman" w:eastAsia="Times New Roman" w:hAnsi="Times New Roman" w:cs="Times New Roman"/>
                <w:b/>
                <w:bCs/>
                <w:sz w:val="20"/>
                <w:szCs w:val="20"/>
                <w:lang w:eastAsia="hr-HR"/>
              </w:rPr>
            </w:pPr>
            <w:r w:rsidRPr="006B0556">
              <w:rPr>
                <w:rFonts w:ascii="Times New Roman" w:eastAsia="Times New Roman" w:hAnsi="Times New Roman" w:cs="Times New Roman"/>
                <w:b/>
                <w:bCs/>
                <w:sz w:val="20"/>
                <w:szCs w:val="20"/>
                <w:lang w:eastAsia="hr-HR"/>
              </w:rPr>
              <w:t>4</w:t>
            </w:r>
          </w:p>
        </w:tc>
        <w:tc>
          <w:tcPr>
            <w:tcW w:w="2562" w:type="dxa"/>
            <w:noWrap/>
            <w:vAlign w:val="center"/>
            <w:hideMark/>
          </w:tcPr>
          <w:p w14:paraId="676BB7AF" w14:textId="77777777" w:rsidR="00423215" w:rsidRPr="006B0556" w:rsidRDefault="00423215" w:rsidP="00A77934">
            <w:pPr>
              <w:rPr>
                <w:rFonts w:ascii="Times New Roman" w:eastAsia="Times New Roman" w:hAnsi="Times New Roman" w:cs="Times New Roman"/>
                <w:b/>
                <w:bCs/>
                <w:sz w:val="20"/>
                <w:szCs w:val="20"/>
                <w:lang w:eastAsia="hr-HR"/>
              </w:rPr>
            </w:pPr>
            <w:r w:rsidRPr="006B0556">
              <w:rPr>
                <w:rFonts w:ascii="Times New Roman" w:eastAsia="Times New Roman" w:hAnsi="Times New Roman" w:cs="Times New Roman"/>
                <w:b/>
                <w:bCs/>
                <w:sz w:val="20"/>
                <w:szCs w:val="20"/>
                <w:lang w:eastAsia="hr-HR"/>
              </w:rPr>
              <w:t>Rashodi za nabavu nefinancijske imovine</w:t>
            </w:r>
          </w:p>
        </w:tc>
        <w:tc>
          <w:tcPr>
            <w:tcW w:w="1557" w:type="dxa"/>
            <w:noWrap/>
            <w:vAlign w:val="center"/>
          </w:tcPr>
          <w:p w14:paraId="2A72AE7C" w14:textId="77777777" w:rsidR="00423215" w:rsidRPr="006B0556" w:rsidRDefault="00C4005C" w:rsidP="00A77934">
            <w:pPr>
              <w:jc w:val="right"/>
              <w:rPr>
                <w:rFonts w:ascii="Times New Roman" w:eastAsia="Times New Roman" w:hAnsi="Times New Roman" w:cs="Times New Roman"/>
                <w:b/>
                <w:bCs/>
                <w:sz w:val="20"/>
                <w:szCs w:val="20"/>
                <w:lang w:eastAsia="hr-HR"/>
              </w:rPr>
            </w:pPr>
            <w:r>
              <w:rPr>
                <w:rFonts w:ascii="Times New Roman" w:eastAsia="Times New Roman" w:hAnsi="Times New Roman" w:cs="Times New Roman"/>
                <w:b/>
                <w:bCs/>
                <w:sz w:val="20"/>
                <w:szCs w:val="20"/>
                <w:lang w:eastAsia="hr-HR"/>
              </w:rPr>
              <w:t>2.889.541,00</w:t>
            </w:r>
          </w:p>
        </w:tc>
        <w:tc>
          <w:tcPr>
            <w:tcW w:w="1478" w:type="dxa"/>
            <w:noWrap/>
            <w:vAlign w:val="center"/>
          </w:tcPr>
          <w:p w14:paraId="0C9C92D5" w14:textId="77777777" w:rsidR="00423215" w:rsidRPr="006B0556" w:rsidRDefault="00C4005C" w:rsidP="00A77934">
            <w:pPr>
              <w:jc w:val="right"/>
              <w:rPr>
                <w:rFonts w:ascii="Times New Roman" w:eastAsia="Times New Roman" w:hAnsi="Times New Roman" w:cs="Times New Roman"/>
                <w:b/>
                <w:bCs/>
                <w:sz w:val="20"/>
                <w:szCs w:val="20"/>
                <w:lang w:eastAsia="hr-HR"/>
              </w:rPr>
            </w:pPr>
            <w:r>
              <w:rPr>
                <w:rFonts w:ascii="Times New Roman" w:eastAsia="Times New Roman" w:hAnsi="Times New Roman" w:cs="Times New Roman"/>
                <w:b/>
                <w:bCs/>
                <w:sz w:val="20"/>
                <w:szCs w:val="20"/>
                <w:lang w:eastAsia="hr-HR"/>
              </w:rPr>
              <w:t>-939.47,00</w:t>
            </w:r>
          </w:p>
        </w:tc>
        <w:tc>
          <w:tcPr>
            <w:tcW w:w="935" w:type="dxa"/>
            <w:noWrap/>
            <w:vAlign w:val="center"/>
          </w:tcPr>
          <w:p w14:paraId="6DB9A94D" w14:textId="77777777" w:rsidR="00423215" w:rsidRPr="006B0556" w:rsidRDefault="00C4005C" w:rsidP="00A77934">
            <w:pPr>
              <w:jc w:val="right"/>
              <w:rPr>
                <w:rFonts w:ascii="Times New Roman" w:eastAsia="Times New Roman" w:hAnsi="Times New Roman" w:cs="Times New Roman"/>
                <w:b/>
                <w:bCs/>
                <w:sz w:val="20"/>
                <w:szCs w:val="20"/>
                <w:lang w:eastAsia="hr-HR"/>
              </w:rPr>
            </w:pPr>
            <w:r>
              <w:rPr>
                <w:rFonts w:ascii="Times New Roman" w:eastAsia="Times New Roman" w:hAnsi="Times New Roman" w:cs="Times New Roman"/>
                <w:b/>
                <w:bCs/>
                <w:sz w:val="20"/>
                <w:szCs w:val="20"/>
                <w:lang w:eastAsia="hr-HR"/>
              </w:rPr>
              <w:t>-32,4%</w:t>
            </w:r>
          </w:p>
        </w:tc>
        <w:tc>
          <w:tcPr>
            <w:tcW w:w="1553" w:type="dxa"/>
            <w:noWrap/>
            <w:vAlign w:val="center"/>
          </w:tcPr>
          <w:p w14:paraId="06A0EA75" w14:textId="77777777" w:rsidR="00423215" w:rsidRPr="006B0556" w:rsidRDefault="00C4005C" w:rsidP="00A77934">
            <w:pPr>
              <w:jc w:val="right"/>
              <w:rPr>
                <w:rFonts w:ascii="Times New Roman" w:eastAsia="Times New Roman" w:hAnsi="Times New Roman" w:cs="Times New Roman"/>
                <w:b/>
                <w:bCs/>
                <w:sz w:val="20"/>
                <w:szCs w:val="20"/>
                <w:lang w:eastAsia="hr-HR"/>
              </w:rPr>
            </w:pPr>
            <w:r>
              <w:rPr>
                <w:rFonts w:ascii="Times New Roman" w:eastAsia="Times New Roman" w:hAnsi="Times New Roman" w:cs="Times New Roman"/>
                <w:b/>
                <w:bCs/>
                <w:sz w:val="20"/>
                <w:szCs w:val="20"/>
                <w:lang w:eastAsia="hr-HR"/>
              </w:rPr>
              <w:t>1.960.134,00</w:t>
            </w:r>
          </w:p>
        </w:tc>
      </w:tr>
      <w:tr w:rsidR="00423215" w:rsidRPr="006B0556" w14:paraId="7DD79A75" w14:textId="77777777" w:rsidTr="00A77934">
        <w:trPr>
          <w:trHeight w:val="264"/>
        </w:trPr>
        <w:tc>
          <w:tcPr>
            <w:tcW w:w="977" w:type="dxa"/>
            <w:noWrap/>
            <w:vAlign w:val="center"/>
            <w:hideMark/>
          </w:tcPr>
          <w:p w14:paraId="0B038119" w14:textId="77777777" w:rsidR="00423215" w:rsidRPr="006B0556" w:rsidRDefault="00423215" w:rsidP="00A77934">
            <w:pPr>
              <w:rPr>
                <w:rFonts w:ascii="Times New Roman" w:eastAsia="Times New Roman" w:hAnsi="Times New Roman" w:cs="Times New Roman"/>
                <w:sz w:val="20"/>
                <w:szCs w:val="20"/>
                <w:lang w:eastAsia="hr-HR"/>
              </w:rPr>
            </w:pPr>
            <w:r w:rsidRPr="006B0556">
              <w:rPr>
                <w:rFonts w:ascii="Times New Roman" w:eastAsia="Times New Roman" w:hAnsi="Times New Roman" w:cs="Times New Roman"/>
                <w:sz w:val="20"/>
                <w:szCs w:val="20"/>
                <w:lang w:eastAsia="hr-HR"/>
              </w:rPr>
              <w:t>41</w:t>
            </w:r>
          </w:p>
        </w:tc>
        <w:tc>
          <w:tcPr>
            <w:tcW w:w="2562" w:type="dxa"/>
            <w:noWrap/>
            <w:vAlign w:val="center"/>
            <w:hideMark/>
          </w:tcPr>
          <w:p w14:paraId="207C52B5" w14:textId="77777777" w:rsidR="00423215" w:rsidRPr="006B0556" w:rsidRDefault="00423215" w:rsidP="00A77934">
            <w:pPr>
              <w:rPr>
                <w:rFonts w:ascii="Times New Roman" w:eastAsia="Times New Roman" w:hAnsi="Times New Roman" w:cs="Times New Roman"/>
                <w:sz w:val="20"/>
                <w:szCs w:val="20"/>
                <w:lang w:eastAsia="hr-HR"/>
              </w:rPr>
            </w:pPr>
            <w:r w:rsidRPr="006B0556">
              <w:rPr>
                <w:rFonts w:ascii="Times New Roman" w:eastAsia="Times New Roman" w:hAnsi="Times New Roman" w:cs="Times New Roman"/>
                <w:sz w:val="20"/>
                <w:szCs w:val="20"/>
                <w:lang w:eastAsia="hr-HR"/>
              </w:rPr>
              <w:t>Rashodi za nabavu neproizvedene dugotrajne imovine</w:t>
            </w:r>
          </w:p>
        </w:tc>
        <w:tc>
          <w:tcPr>
            <w:tcW w:w="1557" w:type="dxa"/>
            <w:noWrap/>
            <w:vAlign w:val="center"/>
          </w:tcPr>
          <w:p w14:paraId="5C7DAD30" w14:textId="77777777" w:rsidR="00423215" w:rsidRPr="006B0556" w:rsidRDefault="00C22D6C" w:rsidP="00A77934">
            <w:pPr>
              <w:jc w:val="right"/>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53.</w:t>
            </w:r>
            <w:r w:rsidR="00C4005C">
              <w:rPr>
                <w:rFonts w:ascii="Times New Roman" w:eastAsia="Times New Roman" w:hAnsi="Times New Roman" w:cs="Times New Roman"/>
                <w:sz w:val="20"/>
                <w:szCs w:val="20"/>
                <w:lang w:eastAsia="hr-HR"/>
              </w:rPr>
              <w:t>089,00</w:t>
            </w:r>
          </w:p>
        </w:tc>
        <w:tc>
          <w:tcPr>
            <w:tcW w:w="1478" w:type="dxa"/>
            <w:noWrap/>
            <w:vAlign w:val="center"/>
          </w:tcPr>
          <w:p w14:paraId="5C69F68F" w14:textId="77777777" w:rsidR="00423215" w:rsidRPr="006B0556" w:rsidRDefault="00C4005C" w:rsidP="00A77934">
            <w:pPr>
              <w:jc w:val="right"/>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37.000,00</w:t>
            </w:r>
          </w:p>
        </w:tc>
        <w:tc>
          <w:tcPr>
            <w:tcW w:w="935" w:type="dxa"/>
            <w:noWrap/>
            <w:vAlign w:val="center"/>
          </w:tcPr>
          <w:p w14:paraId="6824A9E8" w14:textId="77777777" w:rsidR="00423215" w:rsidRPr="006B0556" w:rsidRDefault="00C4005C" w:rsidP="00A77934">
            <w:pPr>
              <w:jc w:val="right"/>
              <w:rPr>
                <w:rFonts w:ascii="Times New Roman" w:eastAsia="Times New Roman" w:hAnsi="Times New Roman" w:cs="Times New Roman"/>
                <w:sz w:val="20"/>
                <w:szCs w:val="20"/>
                <w:lang w:eastAsia="hr-HR"/>
              </w:rPr>
            </w:pPr>
            <w:r>
              <w:rPr>
                <w:rFonts w:ascii="Times New Roman" w:hAnsi="Times New Roman" w:cs="Times New Roman"/>
                <w:sz w:val="20"/>
                <w:szCs w:val="20"/>
              </w:rPr>
              <w:t>69,7</w:t>
            </w:r>
            <w:r w:rsidR="00423215" w:rsidRPr="006B0556">
              <w:rPr>
                <w:rFonts w:ascii="Times New Roman" w:hAnsi="Times New Roman" w:cs="Times New Roman"/>
                <w:sz w:val="20"/>
                <w:szCs w:val="20"/>
              </w:rPr>
              <w:t>%</w:t>
            </w:r>
          </w:p>
        </w:tc>
        <w:tc>
          <w:tcPr>
            <w:tcW w:w="1553" w:type="dxa"/>
            <w:noWrap/>
            <w:vAlign w:val="center"/>
          </w:tcPr>
          <w:p w14:paraId="619720F1" w14:textId="77777777" w:rsidR="00423215" w:rsidRPr="006B0556" w:rsidRDefault="00C4005C" w:rsidP="00A77934">
            <w:pPr>
              <w:jc w:val="right"/>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90.089,00</w:t>
            </w:r>
          </w:p>
        </w:tc>
      </w:tr>
      <w:tr w:rsidR="00423215" w:rsidRPr="006B0556" w14:paraId="3840695D" w14:textId="77777777" w:rsidTr="00A77934">
        <w:trPr>
          <w:trHeight w:val="264"/>
        </w:trPr>
        <w:tc>
          <w:tcPr>
            <w:tcW w:w="977" w:type="dxa"/>
            <w:noWrap/>
            <w:vAlign w:val="center"/>
            <w:hideMark/>
          </w:tcPr>
          <w:p w14:paraId="534D83B2" w14:textId="77777777" w:rsidR="00423215" w:rsidRPr="006B0556" w:rsidRDefault="00423215" w:rsidP="00A77934">
            <w:pPr>
              <w:rPr>
                <w:rFonts w:ascii="Times New Roman" w:eastAsia="Times New Roman" w:hAnsi="Times New Roman" w:cs="Times New Roman"/>
                <w:sz w:val="20"/>
                <w:szCs w:val="20"/>
                <w:lang w:eastAsia="hr-HR"/>
              </w:rPr>
            </w:pPr>
            <w:r w:rsidRPr="006B0556">
              <w:rPr>
                <w:rFonts w:ascii="Times New Roman" w:eastAsia="Times New Roman" w:hAnsi="Times New Roman" w:cs="Times New Roman"/>
                <w:sz w:val="20"/>
                <w:szCs w:val="20"/>
                <w:lang w:eastAsia="hr-HR"/>
              </w:rPr>
              <w:t>42</w:t>
            </w:r>
          </w:p>
        </w:tc>
        <w:tc>
          <w:tcPr>
            <w:tcW w:w="2562" w:type="dxa"/>
            <w:noWrap/>
            <w:vAlign w:val="center"/>
            <w:hideMark/>
          </w:tcPr>
          <w:p w14:paraId="5FC233FB" w14:textId="77777777" w:rsidR="00423215" w:rsidRPr="006B0556" w:rsidRDefault="00423215" w:rsidP="00A77934">
            <w:pPr>
              <w:rPr>
                <w:rFonts w:ascii="Times New Roman" w:eastAsia="Times New Roman" w:hAnsi="Times New Roman" w:cs="Times New Roman"/>
                <w:sz w:val="20"/>
                <w:szCs w:val="20"/>
                <w:lang w:eastAsia="hr-HR"/>
              </w:rPr>
            </w:pPr>
            <w:r w:rsidRPr="006B0556">
              <w:rPr>
                <w:rFonts w:ascii="Times New Roman" w:eastAsia="Times New Roman" w:hAnsi="Times New Roman" w:cs="Times New Roman"/>
                <w:sz w:val="20"/>
                <w:szCs w:val="20"/>
                <w:lang w:eastAsia="hr-HR"/>
              </w:rPr>
              <w:t>Rashodi za nabavu proizvedene dugotrajne imovine</w:t>
            </w:r>
          </w:p>
        </w:tc>
        <w:tc>
          <w:tcPr>
            <w:tcW w:w="1557" w:type="dxa"/>
            <w:noWrap/>
            <w:vAlign w:val="center"/>
          </w:tcPr>
          <w:p w14:paraId="385108BD" w14:textId="77777777" w:rsidR="00423215" w:rsidRPr="006B0556" w:rsidRDefault="00C4005C" w:rsidP="00A77934">
            <w:pPr>
              <w:jc w:val="right"/>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2.831.852,00</w:t>
            </w:r>
          </w:p>
        </w:tc>
        <w:tc>
          <w:tcPr>
            <w:tcW w:w="1478" w:type="dxa"/>
            <w:noWrap/>
            <w:vAlign w:val="center"/>
          </w:tcPr>
          <w:p w14:paraId="17C90B5C" w14:textId="77777777" w:rsidR="00423215" w:rsidRPr="006B0556" w:rsidRDefault="00C4005C" w:rsidP="00A77934">
            <w:pPr>
              <w:jc w:val="right"/>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-970.789,00</w:t>
            </w:r>
          </w:p>
        </w:tc>
        <w:tc>
          <w:tcPr>
            <w:tcW w:w="935" w:type="dxa"/>
            <w:noWrap/>
            <w:vAlign w:val="center"/>
          </w:tcPr>
          <w:p w14:paraId="16C593F4" w14:textId="77777777" w:rsidR="00423215" w:rsidRPr="006B0556" w:rsidRDefault="00C4005C" w:rsidP="00A77934">
            <w:pPr>
              <w:jc w:val="right"/>
              <w:rPr>
                <w:rFonts w:ascii="Times New Roman" w:eastAsia="Times New Roman" w:hAnsi="Times New Roman" w:cs="Times New Roman"/>
                <w:sz w:val="20"/>
                <w:szCs w:val="20"/>
                <w:lang w:eastAsia="hr-HR"/>
              </w:rPr>
            </w:pPr>
            <w:r>
              <w:rPr>
                <w:rFonts w:ascii="Times New Roman" w:hAnsi="Times New Roman" w:cs="Times New Roman"/>
                <w:sz w:val="20"/>
                <w:szCs w:val="20"/>
              </w:rPr>
              <w:t>-34,3</w:t>
            </w:r>
            <w:r w:rsidR="00423215" w:rsidRPr="006B0556">
              <w:rPr>
                <w:rFonts w:ascii="Times New Roman" w:hAnsi="Times New Roman" w:cs="Times New Roman"/>
                <w:sz w:val="20"/>
                <w:szCs w:val="20"/>
              </w:rPr>
              <w:t>%</w:t>
            </w:r>
          </w:p>
        </w:tc>
        <w:tc>
          <w:tcPr>
            <w:tcW w:w="1553" w:type="dxa"/>
            <w:noWrap/>
            <w:vAlign w:val="center"/>
          </w:tcPr>
          <w:p w14:paraId="34C9AEB7" w14:textId="77777777" w:rsidR="00423215" w:rsidRPr="006B0556" w:rsidRDefault="00C4005C" w:rsidP="00A77934">
            <w:pPr>
              <w:jc w:val="right"/>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1.861.063,00</w:t>
            </w:r>
          </w:p>
        </w:tc>
      </w:tr>
      <w:tr w:rsidR="00423215" w:rsidRPr="006B0556" w14:paraId="7D6618C9" w14:textId="77777777" w:rsidTr="00A77934">
        <w:trPr>
          <w:trHeight w:val="264"/>
        </w:trPr>
        <w:tc>
          <w:tcPr>
            <w:tcW w:w="977" w:type="dxa"/>
            <w:noWrap/>
            <w:vAlign w:val="center"/>
            <w:hideMark/>
          </w:tcPr>
          <w:p w14:paraId="1A16E82F" w14:textId="77777777" w:rsidR="00423215" w:rsidRPr="006B0556" w:rsidRDefault="00423215" w:rsidP="00A77934">
            <w:pPr>
              <w:rPr>
                <w:rFonts w:ascii="Times New Roman" w:eastAsia="Times New Roman" w:hAnsi="Times New Roman" w:cs="Times New Roman"/>
                <w:sz w:val="20"/>
                <w:szCs w:val="20"/>
                <w:lang w:eastAsia="hr-HR"/>
              </w:rPr>
            </w:pPr>
            <w:r w:rsidRPr="006B0556">
              <w:rPr>
                <w:rFonts w:ascii="Times New Roman" w:eastAsia="Times New Roman" w:hAnsi="Times New Roman" w:cs="Times New Roman"/>
                <w:sz w:val="20"/>
                <w:szCs w:val="20"/>
                <w:lang w:eastAsia="hr-HR"/>
              </w:rPr>
              <w:t>45</w:t>
            </w:r>
          </w:p>
        </w:tc>
        <w:tc>
          <w:tcPr>
            <w:tcW w:w="2562" w:type="dxa"/>
            <w:noWrap/>
            <w:vAlign w:val="center"/>
            <w:hideMark/>
          </w:tcPr>
          <w:p w14:paraId="7BD60CEA" w14:textId="77777777" w:rsidR="00423215" w:rsidRPr="006B0556" w:rsidRDefault="00423215" w:rsidP="00A77934">
            <w:pPr>
              <w:rPr>
                <w:rFonts w:ascii="Times New Roman" w:eastAsia="Times New Roman" w:hAnsi="Times New Roman" w:cs="Times New Roman"/>
                <w:sz w:val="20"/>
                <w:szCs w:val="20"/>
                <w:lang w:eastAsia="hr-HR"/>
              </w:rPr>
            </w:pPr>
            <w:r w:rsidRPr="006B0556">
              <w:rPr>
                <w:rFonts w:ascii="Times New Roman" w:eastAsia="Times New Roman" w:hAnsi="Times New Roman" w:cs="Times New Roman"/>
                <w:sz w:val="20"/>
                <w:szCs w:val="20"/>
                <w:lang w:eastAsia="hr-HR"/>
              </w:rPr>
              <w:t>Rashodi za dodatna ulaganja na nefinancijskoj imovini</w:t>
            </w:r>
          </w:p>
        </w:tc>
        <w:tc>
          <w:tcPr>
            <w:tcW w:w="1557" w:type="dxa"/>
            <w:noWrap/>
            <w:vAlign w:val="center"/>
          </w:tcPr>
          <w:p w14:paraId="5DBA75E6" w14:textId="77777777" w:rsidR="00423215" w:rsidRPr="006B0556" w:rsidRDefault="00C4005C" w:rsidP="00A77934">
            <w:pPr>
              <w:jc w:val="right"/>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14.600,00</w:t>
            </w:r>
          </w:p>
        </w:tc>
        <w:tc>
          <w:tcPr>
            <w:tcW w:w="1478" w:type="dxa"/>
            <w:noWrap/>
            <w:vAlign w:val="center"/>
          </w:tcPr>
          <w:p w14:paraId="5549F35C" w14:textId="77777777" w:rsidR="00423215" w:rsidRPr="006B0556" w:rsidRDefault="00C4005C" w:rsidP="00A77934">
            <w:pPr>
              <w:jc w:val="right"/>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-5.618,00</w:t>
            </w:r>
          </w:p>
        </w:tc>
        <w:tc>
          <w:tcPr>
            <w:tcW w:w="935" w:type="dxa"/>
            <w:noWrap/>
            <w:vAlign w:val="center"/>
          </w:tcPr>
          <w:p w14:paraId="110A0577" w14:textId="77777777" w:rsidR="00423215" w:rsidRPr="006B0556" w:rsidRDefault="00C4005C" w:rsidP="00A77934">
            <w:pPr>
              <w:jc w:val="right"/>
              <w:rPr>
                <w:rFonts w:ascii="Times New Roman" w:eastAsia="Times New Roman" w:hAnsi="Times New Roman" w:cs="Times New Roman"/>
                <w:sz w:val="20"/>
                <w:szCs w:val="20"/>
                <w:lang w:eastAsia="hr-HR"/>
              </w:rPr>
            </w:pPr>
            <w:r>
              <w:rPr>
                <w:rFonts w:ascii="Times New Roman" w:hAnsi="Times New Roman" w:cs="Times New Roman"/>
                <w:sz w:val="20"/>
                <w:szCs w:val="20"/>
              </w:rPr>
              <w:t>-38,5</w:t>
            </w:r>
            <w:r w:rsidR="00423215" w:rsidRPr="006B0556">
              <w:rPr>
                <w:rFonts w:ascii="Times New Roman" w:hAnsi="Times New Roman" w:cs="Times New Roman"/>
                <w:sz w:val="20"/>
                <w:szCs w:val="20"/>
              </w:rPr>
              <w:t>%</w:t>
            </w:r>
          </w:p>
        </w:tc>
        <w:tc>
          <w:tcPr>
            <w:tcW w:w="1553" w:type="dxa"/>
            <w:noWrap/>
            <w:vAlign w:val="center"/>
          </w:tcPr>
          <w:p w14:paraId="48804F11" w14:textId="77777777" w:rsidR="00423215" w:rsidRPr="006B0556" w:rsidRDefault="00C4005C" w:rsidP="00A77934">
            <w:pPr>
              <w:jc w:val="right"/>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8.982,00</w:t>
            </w:r>
          </w:p>
        </w:tc>
      </w:tr>
      <w:tr w:rsidR="00423215" w:rsidRPr="006B0556" w14:paraId="323FB2DF" w14:textId="77777777" w:rsidTr="00A77934">
        <w:trPr>
          <w:trHeight w:val="264"/>
        </w:trPr>
        <w:tc>
          <w:tcPr>
            <w:tcW w:w="977" w:type="dxa"/>
            <w:noWrap/>
            <w:vAlign w:val="center"/>
            <w:hideMark/>
          </w:tcPr>
          <w:p w14:paraId="50D1E083" w14:textId="77777777" w:rsidR="00423215" w:rsidRPr="006B0556" w:rsidRDefault="00423215" w:rsidP="00A77934">
            <w:pPr>
              <w:rPr>
                <w:rFonts w:ascii="Times New Roman" w:eastAsia="Times New Roman" w:hAnsi="Times New Roman" w:cs="Times New Roman"/>
                <w:b/>
                <w:bCs/>
                <w:sz w:val="20"/>
                <w:szCs w:val="20"/>
                <w:lang w:eastAsia="hr-HR"/>
              </w:rPr>
            </w:pPr>
            <w:r w:rsidRPr="006B0556">
              <w:rPr>
                <w:rFonts w:ascii="Times New Roman" w:eastAsia="Times New Roman" w:hAnsi="Times New Roman" w:cs="Times New Roman"/>
                <w:b/>
                <w:bCs/>
                <w:sz w:val="20"/>
                <w:szCs w:val="20"/>
                <w:lang w:eastAsia="hr-HR"/>
              </w:rPr>
              <w:t>5</w:t>
            </w:r>
          </w:p>
        </w:tc>
        <w:tc>
          <w:tcPr>
            <w:tcW w:w="2562" w:type="dxa"/>
            <w:noWrap/>
            <w:vAlign w:val="center"/>
            <w:hideMark/>
          </w:tcPr>
          <w:p w14:paraId="1E9EE76B" w14:textId="77777777" w:rsidR="00423215" w:rsidRPr="006B0556" w:rsidRDefault="00423215" w:rsidP="00A77934">
            <w:pPr>
              <w:rPr>
                <w:rFonts w:ascii="Times New Roman" w:eastAsia="Times New Roman" w:hAnsi="Times New Roman" w:cs="Times New Roman"/>
                <w:b/>
                <w:bCs/>
                <w:sz w:val="20"/>
                <w:szCs w:val="20"/>
                <w:lang w:eastAsia="hr-HR"/>
              </w:rPr>
            </w:pPr>
            <w:r w:rsidRPr="006B0556">
              <w:rPr>
                <w:rFonts w:ascii="Times New Roman" w:eastAsia="Times New Roman" w:hAnsi="Times New Roman" w:cs="Times New Roman"/>
                <w:b/>
                <w:bCs/>
                <w:sz w:val="20"/>
                <w:szCs w:val="20"/>
                <w:lang w:eastAsia="hr-HR"/>
              </w:rPr>
              <w:t>Izdaci za financijsku imovinu i otplate zajmova</w:t>
            </w:r>
          </w:p>
        </w:tc>
        <w:tc>
          <w:tcPr>
            <w:tcW w:w="1557" w:type="dxa"/>
            <w:noWrap/>
            <w:vAlign w:val="center"/>
          </w:tcPr>
          <w:p w14:paraId="5120C7F1" w14:textId="77777777" w:rsidR="00423215" w:rsidRPr="006B0556" w:rsidRDefault="00C4005C" w:rsidP="00A77934">
            <w:pPr>
              <w:jc w:val="right"/>
              <w:rPr>
                <w:rFonts w:ascii="Times New Roman" w:eastAsia="Times New Roman" w:hAnsi="Times New Roman" w:cs="Times New Roman"/>
                <w:b/>
                <w:bCs/>
                <w:sz w:val="20"/>
                <w:szCs w:val="20"/>
                <w:lang w:eastAsia="hr-HR"/>
              </w:rPr>
            </w:pPr>
            <w:r>
              <w:rPr>
                <w:rFonts w:ascii="Times New Roman" w:eastAsia="Times New Roman" w:hAnsi="Times New Roman" w:cs="Times New Roman"/>
                <w:b/>
                <w:bCs/>
                <w:sz w:val="20"/>
                <w:szCs w:val="20"/>
                <w:lang w:eastAsia="hr-HR"/>
              </w:rPr>
              <w:t>99.542.00</w:t>
            </w:r>
          </w:p>
        </w:tc>
        <w:tc>
          <w:tcPr>
            <w:tcW w:w="1478" w:type="dxa"/>
            <w:noWrap/>
            <w:vAlign w:val="center"/>
          </w:tcPr>
          <w:p w14:paraId="71A33ABF" w14:textId="77777777" w:rsidR="00423215" w:rsidRPr="006B0556" w:rsidRDefault="00C4005C" w:rsidP="00A77934">
            <w:pPr>
              <w:jc w:val="right"/>
              <w:rPr>
                <w:rFonts w:ascii="Times New Roman" w:eastAsia="Times New Roman" w:hAnsi="Times New Roman" w:cs="Times New Roman"/>
                <w:b/>
                <w:bCs/>
                <w:sz w:val="20"/>
                <w:szCs w:val="20"/>
                <w:lang w:eastAsia="hr-HR"/>
              </w:rPr>
            </w:pPr>
            <w:r>
              <w:rPr>
                <w:rFonts w:ascii="Times New Roman" w:eastAsia="Times New Roman" w:hAnsi="Times New Roman" w:cs="Times New Roman"/>
                <w:b/>
                <w:bCs/>
                <w:sz w:val="20"/>
                <w:szCs w:val="20"/>
                <w:lang w:eastAsia="hr-HR"/>
              </w:rPr>
              <w:t>0,00</w:t>
            </w:r>
          </w:p>
        </w:tc>
        <w:tc>
          <w:tcPr>
            <w:tcW w:w="935" w:type="dxa"/>
            <w:noWrap/>
            <w:vAlign w:val="center"/>
          </w:tcPr>
          <w:p w14:paraId="1E119532" w14:textId="77777777" w:rsidR="00423215" w:rsidRPr="006B0556" w:rsidRDefault="00C4005C" w:rsidP="00A77934">
            <w:pPr>
              <w:jc w:val="right"/>
              <w:rPr>
                <w:rFonts w:ascii="Times New Roman" w:eastAsia="Times New Roman" w:hAnsi="Times New Roman" w:cs="Times New Roman"/>
                <w:b/>
                <w:bCs/>
                <w:sz w:val="20"/>
                <w:szCs w:val="20"/>
                <w:lang w:eastAsia="hr-HR"/>
              </w:rPr>
            </w:pPr>
            <w:r>
              <w:rPr>
                <w:rFonts w:ascii="Times New Roman" w:hAnsi="Times New Roman" w:cs="Times New Roman"/>
                <w:sz w:val="20"/>
                <w:szCs w:val="20"/>
              </w:rPr>
              <w:t>0,0</w:t>
            </w:r>
            <w:r w:rsidR="00423215" w:rsidRPr="006B0556">
              <w:rPr>
                <w:rFonts w:ascii="Times New Roman" w:hAnsi="Times New Roman" w:cs="Times New Roman"/>
                <w:sz w:val="20"/>
                <w:szCs w:val="20"/>
              </w:rPr>
              <w:t>%</w:t>
            </w:r>
          </w:p>
        </w:tc>
        <w:tc>
          <w:tcPr>
            <w:tcW w:w="1553" w:type="dxa"/>
            <w:noWrap/>
            <w:vAlign w:val="center"/>
          </w:tcPr>
          <w:p w14:paraId="2395508B" w14:textId="77777777" w:rsidR="00423215" w:rsidRPr="006B0556" w:rsidRDefault="00C4005C" w:rsidP="00A77934">
            <w:pPr>
              <w:jc w:val="right"/>
              <w:rPr>
                <w:rFonts w:ascii="Times New Roman" w:eastAsia="Times New Roman" w:hAnsi="Times New Roman" w:cs="Times New Roman"/>
                <w:b/>
                <w:bCs/>
                <w:sz w:val="20"/>
                <w:szCs w:val="20"/>
                <w:lang w:eastAsia="hr-HR"/>
              </w:rPr>
            </w:pPr>
            <w:r>
              <w:rPr>
                <w:rFonts w:ascii="Times New Roman" w:eastAsia="Times New Roman" w:hAnsi="Times New Roman" w:cs="Times New Roman"/>
                <w:b/>
                <w:bCs/>
                <w:sz w:val="20"/>
                <w:szCs w:val="20"/>
                <w:lang w:eastAsia="hr-HR"/>
              </w:rPr>
              <w:t>99.542,00</w:t>
            </w:r>
          </w:p>
        </w:tc>
      </w:tr>
      <w:tr w:rsidR="00A72167" w:rsidRPr="006B0556" w14:paraId="3988FB3A" w14:textId="77777777" w:rsidTr="00A77934">
        <w:trPr>
          <w:trHeight w:val="264"/>
        </w:trPr>
        <w:tc>
          <w:tcPr>
            <w:tcW w:w="977" w:type="dxa"/>
            <w:noWrap/>
            <w:vAlign w:val="center"/>
          </w:tcPr>
          <w:p w14:paraId="50BDEEB3" w14:textId="77777777" w:rsidR="00A72167" w:rsidRPr="006B0556" w:rsidRDefault="00A72167" w:rsidP="00A77934">
            <w:pP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51</w:t>
            </w:r>
          </w:p>
        </w:tc>
        <w:tc>
          <w:tcPr>
            <w:tcW w:w="2562" w:type="dxa"/>
            <w:noWrap/>
            <w:vAlign w:val="center"/>
          </w:tcPr>
          <w:p w14:paraId="217B3321" w14:textId="77777777" w:rsidR="00A72167" w:rsidRPr="006B0556" w:rsidRDefault="00A72167" w:rsidP="00A77934">
            <w:pP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Izdaci za dane zajmove i depozite</w:t>
            </w:r>
          </w:p>
        </w:tc>
        <w:tc>
          <w:tcPr>
            <w:tcW w:w="1557" w:type="dxa"/>
            <w:noWrap/>
            <w:vAlign w:val="center"/>
          </w:tcPr>
          <w:p w14:paraId="0E653443" w14:textId="77777777" w:rsidR="00A72167" w:rsidRPr="006B0556" w:rsidRDefault="00A72167" w:rsidP="00A77934">
            <w:pPr>
              <w:jc w:val="right"/>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0,00</w:t>
            </w:r>
          </w:p>
        </w:tc>
        <w:tc>
          <w:tcPr>
            <w:tcW w:w="1478" w:type="dxa"/>
            <w:noWrap/>
            <w:vAlign w:val="center"/>
          </w:tcPr>
          <w:p w14:paraId="5B929573" w14:textId="77777777" w:rsidR="00A72167" w:rsidRPr="006B0556" w:rsidRDefault="00A72167" w:rsidP="00A77934">
            <w:pPr>
              <w:jc w:val="right"/>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53.200,00</w:t>
            </w:r>
          </w:p>
        </w:tc>
        <w:tc>
          <w:tcPr>
            <w:tcW w:w="935" w:type="dxa"/>
            <w:noWrap/>
            <w:vAlign w:val="center"/>
          </w:tcPr>
          <w:p w14:paraId="217C55F0" w14:textId="77777777" w:rsidR="00A72167" w:rsidRPr="006B0556" w:rsidRDefault="00A72167" w:rsidP="00A77934">
            <w:pPr>
              <w:jc w:val="right"/>
              <w:rPr>
                <w:rFonts w:ascii="Times New Roman" w:hAnsi="Times New Roman" w:cs="Times New Roman"/>
                <w:sz w:val="20"/>
                <w:szCs w:val="20"/>
              </w:rPr>
            </w:pPr>
            <w:r>
              <w:rPr>
                <w:rFonts w:ascii="Times New Roman" w:hAnsi="Times New Roman" w:cs="Times New Roman"/>
                <w:sz w:val="20"/>
                <w:szCs w:val="20"/>
              </w:rPr>
              <w:t>100%</w:t>
            </w:r>
          </w:p>
        </w:tc>
        <w:tc>
          <w:tcPr>
            <w:tcW w:w="1553" w:type="dxa"/>
            <w:noWrap/>
            <w:vAlign w:val="center"/>
          </w:tcPr>
          <w:p w14:paraId="39F9A703" w14:textId="77777777" w:rsidR="00A72167" w:rsidRPr="006B0556" w:rsidRDefault="00A72167" w:rsidP="00A77934">
            <w:pPr>
              <w:jc w:val="right"/>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53.200,00</w:t>
            </w:r>
          </w:p>
        </w:tc>
      </w:tr>
      <w:tr w:rsidR="00423215" w:rsidRPr="006B0556" w14:paraId="5260AE8C" w14:textId="77777777" w:rsidTr="00A77934">
        <w:trPr>
          <w:trHeight w:val="264"/>
        </w:trPr>
        <w:tc>
          <w:tcPr>
            <w:tcW w:w="977" w:type="dxa"/>
            <w:noWrap/>
            <w:vAlign w:val="center"/>
            <w:hideMark/>
          </w:tcPr>
          <w:p w14:paraId="571AB171" w14:textId="77777777" w:rsidR="00423215" w:rsidRPr="006B0556" w:rsidRDefault="00423215" w:rsidP="00A77934">
            <w:pPr>
              <w:rPr>
                <w:rFonts w:ascii="Times New Roman" w:eastAsia="Times New Roman" w:hAnsi="Times New Roman" w:cs="Times New Roman"/>
                <w:sz w:val="20"/>
                <w:szCs w:val="20"/>
                <w:lang w:eastAsia="hr-HR"/>
              </w:rPr>
            </w:pPr>
            <w:r w:rsidRPr="006B0556">
              <w:rPr>
                <w:rFonts w:ascii="Times New Roman" w:eastAsia="Times New Roman" w:hAnsi="Times New Roman" w:cs="Times New Roman"/>
                <w:sz w:val="20"/>
                <w:szCs w:val="20"/>
                <w:lang w:eastAsia="hr-HR"/>
              </w:rPr>
              <w:t>54</w:t>
            </w:r>
          </w:p>
        </w:tc>
        <w:tc>
          <w:tcPr>
            <w:tcW w:w="2562" w:type="dxa"/>
            <w:noWrap/>
            <w:vAlign w:val="center"/>
            <w:hideMark/>
          </w:tcPr>
          <w:p w14:paraId="36161FEE" w14:textId="77777777" w:rsidR="00423215" w:rsidRPr="006B0556" w:rsidRDefault="00423215" w:rsidP="00A77934">
            <w:pPr>
              <w:rPr>
                <w:rFonts w:ascii="Times New Roman" w:eastAsia="Times New Roman" w:hAnsi="Times New Roman" w:cs="Times New Roman"/>
                <w:sz w:val="20"/>
                <w:szCs w:val="20"/>
                <w:lang w:eastAsia="hr-HR"/>
              </w:rPr>
            </w:pPr>
            <w:r w:rsidRPr="006B0556">
              <w:rPr>
                <w:rFonts w:ascii="Times New Roman" w:eastAsia="Times New Roman" w:hAnsi="Times New Roman" w:cs="Times New Roman"/>
                <w:sz w:val="20"/>
                <w:szCs w:val="20"/>
                <w:lang w:eastAsia="hr-HR"/>
              </w:rPr>
              <w:t>Izdaci za otplatu glavnice primljenih kredita i zajmova</w:t>
            </w:r>
          </w:p>
        </w:tc>
        <w:tc>
          <w:tcPr>
            <w:tcW w:w="1557" w:type="dxa"/>
            <w:noWrap/>
            <w:vAlign w:val="center"/>
          </w:tcPr>
          <w:p w14:paraId="09D3CC2D" w14:textId="77777777" w:rsidR="00423215" w:rsidRPr="006B0556" w:rsidRDefault="00A72167" w:rsidP="00A77934">
            <w:pPr>
              <w:jc w:val="right"/>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150.000,00</w:t>
            </w:r>
          </w:p>
        </w:tc>
        <w:tc>
          <w:tcPr>
            <w:tcW w:w="1478" w:type="dxa"/>
            <w:noWrap/>
            <w:vAlign w:val="center"/>
          </w:tcPr>
          <w:p w14:paraId="1D4C7E3E" w14:textId="77777777" w:rsidR="00423215" w:rsidRPr="006B0556" w:rsidRDefault="00423215" w:rsidP="00A77934">
            <w:pPr>
              <w:jc w:val="right"/>
              <w:rPr>
                <w:rFonts w:ascii="Times New Roman" w:eastAsia="Times New Roman" w:hAnsi="Times New Roman" w:cs="Times New Roman"/>
                <w:sz w:val="20"/>
                <w:szCs w:val="20"/>
                <w:lang w:eastAsia="hr-HR"/>
              </w:rPr>
            </w:pPr>
            <w:r w:rsidRPr="006B0556">
              <w:rPr>
                <w:rFonts w:ascii="Times New Roman" w:eastAsia="Times New Roman" w:hAnsi="Times New Roman" w:cs="Times New Roman"/>
                <w:sz w:val="20"/>
                <w:szCs w:val="20"/>
                <w:lang w:eastAsia="hr-HR"/>
              </w:rPr>
              <w:t>0,00</w:t>
            </w:r>
          </w:p>
        </w:tc>
        <w:tc>
          <w:tcPr>
            <w:tcW w:w="935" w:type="dxa"/>
            <w:noWrap/>
            <w:vAlign w:val="center"/>
          </w:tcPr>
          <w:p w14:paraId="1A93C43A" w14:textId="77777777" w:rsidR="00423215" w:rsidRPr="006B0556" w:rsidRDefault="00423215" w:rsidP="00A77934">
            <w:pPr>
              <w:jc w:val="right"/>
              <w:rPr>
                <w:rFonts w:ascii="Times New Roman" w:eastAsia="Times New Roman" w:hAnsi="Times New Roman" w:cs="Times New Roman"/>
                <w:sz w:val="20"/>
                <w:szCs w:val="20"/>
                <w:lang w:eastAsia="hr-HR"/>
              </w:rPr>
            </w:pPr>
            <w:r w:rsidRPr="006B0556">
              <w:rPr>
                <w:rFonts w:ascii="Times New Roman" w:hAnsi="Times New Roman" w:cs="Times New Roman"/>
                <w:sz w:val="20"/>
                <w:szCs w:val="20"/>
              </w:rPr>
              <w:t>0.0%</w:t>
            </w:r>
          </w:p>
        </w:tc>
        <w:tc>
          <w:tcPr>
            <w:tcW w:w="1553" w:type="dxa"/>
            <w:noWrap/>
            <w:vAlign w:val="center"/>
          </w:tcPr>
          <w:p w14:paraId="31DBA549" w14:textId="77777777" w:rsidR="00423215" w:rsidRPr="006B0556" w:rsidRDefault="00A72167" w:rsidP="00A77934">
            <w:pPr>
              <w:jc w:val="right"/>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150.000,00</w:t>
            </w:r>
          </w:p>
        </w:tc>
      </w:tr>
      <w:tr w:rsidR="007337C5" w:rsidRPr="006B0556" w14:paraId="3C386E1B" w14:textId="77777777" w:rsidTr="00A77934">
        <w:trPr>
          <w:trHeight w:val="264"/>
        </w:trPr>
        <w:tc>
          <w:tcPr>
            <w:tcW w:w="977" w:type="dxa"/>
            <w:noWrap/>
            <w:vAlign w:val="center"/>
          </w:tcPr>
          <w:p w14:paraId="62150035" w14:textId="77777777" w:rsidR="007337C5" w:rsidRPr="006B0556" w:rsidRDefault="007337C5" w:rsidP="00A77934">
            <w:pP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9</w:t>
            </w:r>
          </w:p>
        </w:tc>
        <w:tc>
          <w:tcPr>
            <w:tcW w:w="2562" w:type="dxa"/>
            <w:noWrap/>
            <w:vAlign w:val="center"/>
          </w:tcPr>
          <w:p w14:paraId="5AB5D8CE" w14:textId="77777777" w:rsidR="007337C5" w:rsidRPr="006B0556" w:rsidRDefault="007337C5" w:rsidP="00A77934">
            <w:pP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Vlastiti izvori</w:t>
            </w:r>
          </w:p>
        </w:tc>
        <w:tc>
          <w:tcPr>
            <w:tcW w:w="1557" w:type="dxa"/>
            <w:noWrap/>
            <w:vAlign w:val="center"/>
          </w:tcPr>
          <w:p w14:paraId="0D4B31BA" w14:textId="77777777" w:rsidR="007337C5" w:rsidRDefault="007337C5" w:rsidP="00A77934">
            <w:pPr>
              <w:jc w:val="right"/>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0,00</w:t>
            </w:r>
          </w:p>
        </w:tc>
        <w:tc>
          <w:tcPr>
            <w:tcW w:w="1478" w:type="dxa"/>
            <w:noWrap/>
            <w:vAlign w:val="center"/>
          </w:tcPr>
          <w:p w14:paraId="18BF6CB6" w14:textId="77777777" w:rsidR="007337C5" w:rsidRPr="006B0556" w:rsidRDefault="007337C5" w:rsidP="00A77934">
            <w:pPr>
              <w:jc w:val="right"/>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-152.117,87</w:t>
            </w:r>
          </w:p>
        </w:tc>
        <w:tc>
          <w:tcPr>
            <w:tcW w:w="935" w:type="dxa"/>
            <w:noWrap/>
            <w:vAlign w:val="center"/>
          </w:tcPr>
          <w:p w14:paraId="02BA482E" w14:textId="77777777" w:rsidR="007337C5" w:rsidRPr="006B0556" w:rsidRDefault="007337C5" w:rsidP="00A77934">
            <w:pPr>
              <w:jc w:val="right"/>
              <w:rPr>
                <w:rFonts w:ascii="Times New Roman" w:hAnsi="Times New Roman" w:cs="Times New Roman"/>
                <w:sz w:val="20"/>
                <w:szCs w:val="20"/>
              </w:rPr>
            </w:pPr>
            <w:r>
              <w:rPr>
                <w:rFonts w:ascii="Times New Roman" w:hAnsi="Times New Roman" w:cs="Times New Roman"/>
                <w:sz w:val="20"/>
                <w:szCs w:val="20"/>
              </w:rPr>
              <w:t>100%</w:t>
            </w:r>
          </w:p>
        </w:tc>
        <w:tc>
          <w:tcPr>
            <w:tcW w:w="1553" w:type="dxa"/>
            <w:noWrap/>
            <w:vAlign w:val="center"/>
          </w:tcPr>
          <w:p w14:paraId="3F6FB9D1" w14:textId="77777777" w:rsidR="007337C5" w:rsidRDefault="007337C5" w:rsidP="00A77934">
            <w:pPr>
              <w:jc w:val="right"/>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-152.117,87</w:t>
            </w:r>
          </w:p>
        </w:tc>
      </w:tr>
      <w:tr w:rsidR="007337C5" w:rsidRPr="006B0556" w14:paraId="4481956B" w14:textId="77777777" w:rsidTr="00A77934">
        <w:trPr>
          <w:trHeight w:val="264"/>
        </w:trPr>
        <w:tc>
          <w:tcPr>
            <w:tcW w:w="977" w:type="dxa"/>
            <w:noWrap/>
            <w:vAlign w:val="center"/>
          </w:tcPr>
          <w:p w14:paraId="5BE4D0DB" w14:textId="77777777" w:rsidR="007337C5" w:rsidRPr="006B0556" w:rsidRDefault="007337C5" w:rsidP="00A77934">
            <w:pP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92</w:t>
            </w:r>
          </w:p>
        </w:tc>
        <w:tc>
          <w:tcPr>
            <w:tcW w:w="2562" w:type="dxa"/>
            <w:noWrap/>
            <w:vAlign w:val="center"/>
          </w:tcPr>
          <w:p w14:paraId="742D5399" w14:textId="77777777" w:rsidR="007337C5" w:rsidRPr="006B0556" w:rsidRDefault="007337C5" w:rsidP="00A77934">
            <w:pP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Rezultat poslovanja</w:t>
            </w:r>
          </w:p>
        </w:tc>
        <w:tc>
          <w:tcPr>
            <w:tcW w:w="1557" w:type="dxa"/>
            <w:noWrap/>
            <w:vAlign w:val="center"/>
          </w:tcPr>
          <w:p w14:paraId="09ECFFF5" w14:textId="77777777" w:rsidR="007337C5" w:rsidRDefault="007337C5" w:rsidP="00A77934">
            <w:pPr>
              <w:jc w:val="right"/>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0,00</w:t>
            </w:r>
          </w:p>
        </w:tc>
        <w:tc>
          <w:tcPr>
            <w:tcW w:w="1478" w:type="dxa"/>
            <w:noWrap/>
            <w:vAlign w:val="center"/>
          </w:tcPr>
          <w:p w14:paraId="642418B8" w14:textId="77777777" w:rsidR="007337C5" w:rsidRPr="006B0556" w:rsidRDefault="007337C5" w:rsidP="00A77934">
            <w:pPr>
              <w:jc w:val="right"/>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-152.117,87</w:t>
            </w:r>
          </w:p>
        </w:tc>
        <w:tc>
          <w:tcPr>
            <w:tcW w:w="935" w:type="dxa"/>
            <w:noWrap/>
            <w:vAlign w:val="center"/>
          </w:tcPr>
          <w:p w14:paraId="57D525F5" w14:textId="77777777" w:rsidR="007337C5" w:rsidRPr="006B0556" w:rsidRDefault="007337C5" w:rsidP="00A77934">
            <w:pPr>
              <w:jc w:val="right"/>
              <w:rPr>
                <w:rFonts w:ascii="Times New Roman" w:hAnsi="Times New Roman" w:cs="Times New Roman"/>
                <w:sz w:val="20"/>
                <w:szCs w:val="20"/>
              </w:rPr>
            </w:pPr>
            <w:r>
              <w:rPr>
                <w:rFonts w:ascii="Times New Roman" w:hAnsi="Times New Roman" w:cs="Times New Roman"/>
                <w:sz w:val="20"/>
                <w:szCs w:val="20"/>
              </w:rPr>
              <w:t>100%</w:t>
            </w:r>
          </w:p>
        </w:tc>
        <w:tc>
          <w:tcPr>
            <w:tcW w:w="1553" w:type="dxa"/>
            <w:noWrap/>
            <w:vAlign w:val="center"/>
          </w:tcPr>
          <w:p w14:paraId="271DFD0D" w14:textId="77777777" w:rsidR="007337C5" w:rsidRDefault="007337C5" w:rsidP="00A77934">
            <w:pPr>
              <w:jc w:val="right"/>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-152.117,87</w:t>
            </w:r>
          </w:p>
        </w:tc>
      </w:tr>
    </w:tbl>
    <w:p w14:paraId="3A4DFE77" w14:textId="77777777" w:rsidR="00423215" w:rsidRPr="00A100A2" w:rsidRDefault="00423215" w:rsidP="00423215">
      <w:pPr>
        <w:spacing w:before="120" w:after="120" w:line="276" w:lineRule="auto"/>
        <w:jc w:val="both"/>
        <w:rPr>
          <w:rFonts w:ascii="Times New Roman" w:hAnsi="Times New Roman" w:cs="Times New Roman"/>
          <w:szCs w:val="24"/>
        </w:rPr>
      </w:pPr>
    </w:p>
    <w:p w14:paraId="5D27F7D7" w14:textId="77777777" w:rsidR="00423215" w:rsidRPr="00A100A2" w:rsidRDefault="00423215" w:rsidP="00423215">
      <w:pPr>
        <w:spacing w:after="120" w:line="276" w:lineRule="auto"/>
        <w:jc w:val="both"/>
        <w:rPr>
          <w:rFonts w:ascii="Times New Roman" w:hAnsi="Times New Roman" w:cs="Times New Roman"/>
          <w:szCs w:val="24"/>
        </w:rPr>
      </w:pPr>
      <w:r w:rsidRPr="00A100A2">
        <w:rPr>
          <w:rFonts w:ascii="Times New Roman" w:hAnsi="Times New Roman" w:cs="Times New Roman"/>
          <w:szCs w:val="24"/>
        </w:rPr>
        <w:lastRenderedPageBreak/>
        <w:t>Rashodi poslovanja iznose</w:t>
      </w:r>
      <w:r w:rsidR="00C37B5B">
        <w:rPr>
          <w:rFonts w:ascii="Times New Roman" w:hAnsi="Times New Roman" w:cs="Times New Roman"/>
          <w:szCs w:val="24"/>
        </w:rPr>
        <w:t xml:space="preserve"> 3.473.274,34</w:t>
      </w:r>
      <w:r w:rsidRPr="00A100A2">
        <w:rPr>
          <w:rFonts w:ascii="Times New Roman" w:hAnsi="Times New Roman" w:cs="Times New Roman"/>
        </w:rPr>
        <w:t xml:space="preserve"> eura</w:t>
      </w:r>
      <w:r w:rsidRPr="00A100A2">
        <w:rPr>
          <w:rFonts w:ascii="Times New Roman" w:hAnsi="Times New Roman" w:cs="Times New Roman"/>
          <w:szCs w:val="24"/>
        </w:rPr>
        <w:t xml:space="preserve"> i </w:t>
      </w:r>
      <w:r w:rsidR="00C37B5B">
        <w:rPr>
          <w:rFonts w:ascii="Times New Roman" w:hAnsi="Times New Roman" w:cs="Times New Roman"/>
          <w:szCs w:val="24"/>
        </w:rPr>
        <w:t xml:space="preserve">manji su za 977.478,66 </w:t>
      </w:r>
      <w:r w:rsidRPr="00A100A2">
        <w:rPr>
          <w:rFonts w:ascii="Times New Roman" w:hAnsi="Times New Roman" w:cs="Times New Roman"/>
          <w:szCs w:val="24"/>
        </w:rPr>
        <w:t xml:space="preserve">eura ili za </w:t>
      </w:r>
      <w:r w:rsidR="00C37B5B">
        <w:rPr>
          <w:rFonts w:ascii="Times New Roman" w:hAnsi="Times New Roman" w:cs="Times New Roman"/>
          <w:szCs w:val="24"/>
        </w:rPr>
        <w:t>21,97</w:t>
      </w:r>
      <w:r w:rsidRPr="00A100A2">
        <w:rPr>
          <w:rFonts w:ascii="Times New Roman" w:hAnsi="Times New Roman" w:cs="Times New Roman"/>
          <w:szCs w:val="24"/>
        </w:rPr>
        <w:t xml:space="preserve">% u odnosu na dosadašnji plan. Rashodi poslovanja obuhvaćaju rashode za zaposlene, materijalne i financijske rashode, rashode za subvencije, pomoći, naknade i ostale rashode. </w:t>
      </w:r>
    </w:p>
    <w:p w14:paraId="615BE06D" w14:textId="77777777" w:rsidR="00423215" w:rsidRPr="00A100A2" w:rsidRDefault="00423215" w:rsidP="00423215">
      <w:pPr>
        <w:spacing w:after="120" w:line="276" w:lineRule="auto"/>
        <w:jc w:val="both"/>
        <w:rPr>
          <w:rFonts w:ascii="Times New Roman" w:hAnsi="Times New Roman" w:cs="Times New Roman"/>
          <w:szCs w:val="24"/>
        </w:rPr>
      </w:pPr>
      <w:r w:rsidRPr="00A100A2">
        <w:rPr>
          <w:rFonts w:ascii="Times New Roman" w:hAnsi="Times New Roman" w:cs="Times New Roman"/>
          <w:szCs w:val="24"/>
        </w:rPr>
        <w:t>U nastavku slijedi prikaz po pojedinim skupinama rashoda poslovanja.</w:t>
      </w:r>
    </w:p>
    <w:p w14:paraId="1CBD8FF7" w14:textId="77777777" w:rsidR="00A53D47" w:rsidRDefault="00A53D47" w:rsidP="00423215">
      <w:pPr>
        <w:spacing w:after="120" w:line="276" w:lineRule="auto"/>
        <w:jc w:val="both"/>
        <w:rPr>
          <w:rFonts w:ascii="Times New Roman" w:hAnsi="Times New Roman" w:cs="Times New Roman"/>
          <w:color w:val="FF0000"/>
          <w:szCs w:val="24"/>
        </w:rPr>
      </w:pPr>
    </w:p>
    <w:p w14:paraId="2F48AC75" w14:textId="77777777" w:rsidR="00423215" w:rsidRPr="00AC0062" w:rsidRDefault="00423215" w:rsidP="00423215">
      <w:pPr>
        <w:spacing w:after="120" w:line="276" w:lineRule="auto"/>
        <w:jc w:val="both"/>
        <w:rPr>
          <w:rFonts w:ascii="Times New Roman" w:hAnsi="Times New Roman" w:cs="Times New Roman"/>
          <w:b/>
          <w:bCs/>
          <w:i/>
          <w:iCs/>
          <w:szCs w:val="24"/>
        </w:rPr>
      </w:pPr>
      <w:r w:rsidRPr="00AC0062">
        <w:rPr>
          <w:rFonts w:ascii="Times New Roman" w:hAnsi="Times New Roman" w:cs="Times New Roman"/>
          <w:b/>
          <w:bCs/>
          <w:i/>
          <w:iCs/>
          <w:szCs w:val="24"/>
        </w:rPr>
        <w:t>Rashodi za zaposlene</w:t>
      </w:r>
    </w:p>
    <w:p w14:paraId="120CC10D" w14:textId="77777777" w:rsidR="00423215" w:rsidRPr="00495AB9" w:rsidRDefault="00C53A40" w:rsidP="00423215">
      <w:pPr>
        <w:spacing w:after="120" w:line="276" w:lineRule="auto"/>
        <w:jc w:val="both"/>
        <w:rPr>
          <w:rFonts w:ascii="Times New Roman" w:hAnsi="Times New Roman" w:cs="Times New Roman"/>
          <w:color w:val="000000" w:themeColor="text1"/>
        </w:rPr>
      </w:pPr>
      <w:r>
        <w:rPr>
          <w:rFonts w:ascii="Times New Roman" w:hAnsi="Times New Roman" w:cs="Times New Roman"/>
        </w:rPr>
        <w:t xml:space="preserve">31- </w:t>
      </w:r>
      <w:r w:rsidR="00423215" w:rsidRPr="00AC0062">
        <w:rPr>
          <w:rFonts w:ascii="Times New Roman" w:hAnsi="Times New Roman" w:cs="Times New Roman"/>
        </w:rPr>
        <w:t xml:space="preserve">Rashodi za zaposlene </w:t>
      </w:r>
      <w:r w:rsidR="007069C1">
        <w:rPr>
          <w:rFonts w:ascii="Times New Roman" w:hAnsi="Times New Roman" w:cs="Times New Roman"/>
        </w:rPr>
        <w:t xml:space="preserve">povećavaju </w:t>
      </w:r>
      <w:r w:rsidR="00423215" w:rsidRPr="00AC0062">
        <w:rPr>
          <w:rFonts w:ascii="Times New Roman" w:hAnsi="Times New Roman" w:cs="Times New Roman"/>
        </w:rPr>
        <w:t>se za</w:t>
      </w:r>
      <w:r w:rsidR="00423215">
        <w:rPr>
          <w:rFonts w:ascii="Times New Roman" w:hAnsi="Times New Roman" w:cs="Times New Roman"/>
        </w:rPr>
        <w:t xml:space="preserve"> </w:t>
      </w:r>
      <w:r w:rsidR="007069C1">
        <w:rPr>
          <w:rFonts w:ascii="Times New Roman" w:hAnsi="Times New Roman" w:cs="Times New Roman"/>
        </w:rPr>
        <w:t>7</w:t>
      </w:r>
      <w:r w:rsidR="0061444C">
        <w:rPr>
          <w:rFonts w:ascii="Times New Roman" w:hAnsi="Times New Roman" w:cs="Times New Roman"/>
        </w:rPr>
        <w:t>8.470,00</w:t>
      </w:r>
      <w:r w:rsidR="00423215">
        <w:rPr>
          <w:rFonts w:ascii="Times New Roman" w:hAnsi="Times New Roman" w:cs="Times New Roman"/>
        </w:rPr>
        <w:t xml:space="preserve"> eura ili </w:t>
      </w:r>
      <w:r w:rsidR="007069C1">
        <w:rPr>
          <w:rFonts w:ascii="Times New Roman" w:hAnsi="Times New Roman" w:cs="Times New Roman"/>
        </w:rPr>
        <w:t xml:space="preserve">za </w:t>
      </w:r>
      <w:r w:rsidR="0061444C">
        <w:rPr>
          <w:rFonts w:ascii="Times New Roman" w:hAnsi="Times New Roman" w:cs="Times New Roman"/>
        </w:rPr>
        <w:t>20,9</w:t>
      </w:r>
      <w:r w:rsidR="00423215">
        <w:rPr>
          <w:rFonts w:ascii="Times New Roman" w:hAnsi="Times New Roman" w:cs="Times New Roman"/>
        </w:rPr>
        <w:t xml:space="preserve"> </w:t>
      </w:r>
      <w:r w:rsidR="00423215" w:rsidRPr="006A2D0B">
        <w:rPr>
          <w:rFonts w:ascii="Times New Roman" w:hAnsi="Times New Roman" w:cs="Times New Roman"/>
        </w:rPr>
        <w:t>%</w:t>
      </w:r>
      <w:r w:rsidR="00423215">
        <w:rPr>
          <w:rFonts w:ascii="Times New Roman" w:hAnsi="Times New Roman" w:cs="Times New Roman"/>
        </w:rPr>
        <w:t xml:space="preserve"> i novi plan iznosi </w:t>
      </w:r>
      <w:r w:rsidR="0061444C">
        <w:rPr>
          <w:rFonts w:ascii="Times New Roman" w:hAnsi="Times New Roman" w:cs="Times New Roman"/>
        </w:rPr>
        <w:t>453.679,00</w:t>
      </w:r>
      <w:r w:rsidR="00423215">
        <w:rPr>
          <w:rFonts w:ascii="Times New Roman" w:hAnsi="Times New Roman" w:cs="Times New Roman"/>
        </w:rPr>
        <w:t xml:space="preserve"> eura. Unutar skupine </w:t>
      </w:r>
      <w:r w:rsidR="00423215" w:rsidRPr="00AC0062">
        <w:rPr>
          <w:rFonts w:ascii="Times New Roman" w:hAnsi="Times New Roman" w:cs="Times New Roman"/>
        </w:rPr>
        <w:t xml:space="preserve">rashoda za zaposlene </w:t>
      </w:r>
      <w:r w:rsidR="007069C1">
        <w:rPr>
          <w:rFonts w:ascii="Times New Roman" w:hAnsi="Times New Roman" w:cs="Times New Roman"/>
        </w:rPr>
        <w:t>povećana</w:t>
      </w:r>
      <w:r w:rsidR="00423215" w:rsidRPr="00AC0062">
        <w:rPr>
          <w:rFonts w:ascii="Times New Roman" w:hAnsi="Times New Roman" w:cs="Times New Roman"/>
        </w:rPr>
        <w:t xml:space="preserve"> su sredstava na pozicijama plaća (bruto) i doprinosa na plaće</w:t>
      </w:r>
      <w:r w:rsidR="00423215">
        <w:rPr>
          <w:rFonts w:ascii="Times New Roman" w:hAnsi="Times New Roman" w:cs="Times New Roman"/>
        </w:rPr>
        <w:t xml:space="preserve"> </w:t>
      </w:r>
      <w:r w:rsidR="00495AB9">
        <w:rPr>
          <w:rFonts w:ascii="Times New Roman" w:hAnsi="Times New Roman" w:cs="Times New Roman"/>
        </w:rPr>
        <w:t xml:space="preserve">a do povećanja je došlo zbog </w:t>
      </w:r>
      <w:r w:rsidR="00423215">
        <w:rPr>
          <w:rFonts w:ascii="Times New Roman" w:hAnsi="Times New Roman" w:cs="Times New Roman"/>
        </w:rPr>
        <w:t>plać</w:t>
      </w:r>
      <w:r w:rsidR="007069C1">
        <w:rPr>
          <w:rFonts w:ascii="Times New Roman" w:hAnsi="Times New Roman" w:cs="Times New Roman"/>
        </w:rPr>
        <w:t xml:space="preserve">e </w:t>
      </w:r>
      <w:r w:rsidR="0061444C">
        <w:rPr>
          <w:rFonts w:ascii="Times New Roman" w:hAnsi="Times New Roman" w:cs="Times New Roman"/>
        </w:rPr>
        <w:t xml:space="preserve">jednog </w:t>
      </w:r>
      <w:r w:rsidR="00495AB9">
        <w:rPr>
          <w:rFonts w:ascii="Times New Roman" w:hAnsi="Times New Roman" w:cs="Times New Roman"/>
        </w:rPr>
        <w:t>novozaposlenog djelatnika</w:t>
      </w:r>
      <w:r w:rsidR="0061444C">
        <w:rPr>
          <w:rFonts w:ascii="Times New Roman" w:hAnsi="Times New Roman" w:cs="Times New Roman"/>
        </w:rPr>
        <w:t xml:space="preserve"> u Općini Zemunik Donji i </w:t>
      </w:r>
      <w:r w:rsidR="007069C1" w:rsidRPr="00495AB9">
        <w:rPr>
          <w:rFonts w:ascii="Times New Roman" w:hAnsi="Times New Roman" w:cs="Times New Roman"/>
          <w:color w:val="000000" w:themeColor="text1"/>
        </w:rPr>
        <w:t xml:space="preserve">novozaposlenih </w:t>
      </w:r>
      <w:r w:rsidR="0061444C" w:rsidRPr="00495AB9">
        <w:rPr>
          <w:rFonts w:ascii="Times New Roman" w:hAnsi="Times New Roman" w:cs="Times New Roman"/>
          <w:color w:val="000000" w:themeColor="text1"/>
        </w:rPr>
        <w:t>kod proračunskog korisnika dječjeg vrtića Zvjezdice.</w:t>
      </w:r>
    </w:p>
    <w:p w14:paraId="0E56BA36" w14:textId="77777777" w:rsidR="00423215" w:rsidRPr="00AC0062" w:rsidRDefault="00423215" w:rsidP="00423215">
      <w:pPr>
        <w:spacing w:after="120" w:line="276" w:lineRule="auto"/>
        <w:jc w:val="both"/>
        <w:rPr>
          <w:rFonts w:ascii="Times New Roman" w:hAnsi="Times New Roman" w:cs="Times New Roman"/>
          <w:b/>
          <w:bCs/>
          <w:i/>
          <w:iCs/>
          <w:szCs w:val="24"/>
        </w:rPr>
      </w:pPr>
      <w:r w:rsidRPr="00AC0062">
        <w:rPr>
          <w:rFonts w:ascii="Times New Roman" w:hAnsi="Times New Roman" w:cs="Times New Roman"/>
          <w:b/>
          <w:bCs/>
          <w:i/>
          <w:iCs/>
          <w:szCs w:val="24"/>
        </w:rPr>
        <w:t>Materijalni rashodi</w:t>
      </w:r>
    </w:p>
    <w:p w14:paraId="30325CB8" w14:textId="77777777" w:rsidR="00423215" w:rsidRDefault="00C53A40" w:rsidP="00507040">
      <w:pPr>
        <w:spacing w:after="120" w:line="276" w:lineRule="auto"/>
        <w:jc w:val="both"/>
        <w:rPr>
          <w:rFonts w:ascii="Times New Roman" w:hAnsi="Times New Roman" w:cs="Times New Roman"/>
          <w:szCs w:val="24"/>
        </w:rPr>
      </w:pPr>
      <w:r>
        <w:rPr>
          <w:rFonts w:ascii="Times New Roman" w:hAnsi="Times New Roman" w:cs="Times New Roman"/>
          <w:szCs w:val="24"/>
        </w:rPr>
        <w:t xml:space="preserve">32 - </w:t>
      </w:r>
      <w:r w:rsidR="00423215" w:rsidRPr="00AC0062">
        <w:rPr>
          <w:rFonts w:ascii="Times New Roman" w:hAnsi="Times New Roman" w:cs="Times New Roman"/>
          <w:szCs w:val="24"/>
        </w:rPr>
        <w:t>Materijalni rashodi povećavaju se za</w:t>
      </w:r>
      <w:r w:rsidR="00423215">
        <w:rPr>
          <w:rFonts w:ascii="Times New Roman" w:hAnsi="Times New Roman" w:cs="Times New Roman"/>
          <w:szCs w:val="24"/>
        </w:rPr>
        <w:t xml:space="preserve"> </w:t>
      </w:r>
      <w:r>
        <w:rPr>
          <w:rFonts w:ascii="Times New Roman" w:hAnsi="Times New Roman" w:cs="Times New Roman"/>
          <w:szCs w:val="24"/>
        </w:rPr>
        <w:t xml:space="preserve">61.387,34 </w:t>
      </w:r>
      <w:r w:rsidR="00423215">
        <w:rPr>
          <w:rFonts w:ascii="Times New Roman" w:hAnsi="Times New Roman" w:cs="Times New Roman"/>
          <w:szCs w:val="24"/>
        </w:rPr>
        <w:t xml:space="preserve"> eura ili </w:t>
      </w:r>
      <w:r>
        <w:rPr>
          <w:rFonts w:ascii="Times New Roman" w:hAnsi="Times New Roman" w:cs="Times New Roman"/>
          <w:szCs w:val="24"/>
        </w:rPr>
        <w:t>10,5</w:t>
      </w:r>
      <w:r w:rsidR="00423215">
        <w:rPr>
          <w:rFonts w:ascii="Times New Roman" w:hAnsi="Times New Roman" w:cs="Times New Roman"/>
          <w:szCs w:val="24"/>
        </w:rPr>
        <w:t xml:space="preserve"> </w:t>
      </w:r>
      <w:r w:rsidR="00423215" w:rsidRPr="006A2D0B">
        <w:rPr>
          <w:rFonts w:ascii="Times New Roman" w:hAnsi="Times New Roman" w:cs="Times New Roman"/>
          <w:szCs w:val="24"/>
        </w:rPr>
        <w:t>%</w:t>
      </w:r>
      <w:r w:rsidR="00423215">
        <w:rPr>
          <w:rFonts w:ascii="Times New Roman" w:hAnsi="Times New Roman" w:cs="Times New Roman"/>
          <w:szCs w:val="24"/>
        </w:rPr>
        <w:t xml:space="preserve"> i novi plan iznosi </w:t>
      </w:r>
      <w:r>
        <w:rPr>
          <w:rFonts w:ascii="Times New Roman" w:hAnsi="Times New Roman" w:cs="Times New Roman"/>
          <w:szCs w:val="24"/>
        </w:rPr>
        <w:t>643.655,34</w:t>
      </w:r>
      <w:r w:rsidR="001D1699">
        <w:rPr>
          <w:rFonts w:ascii="Times New Roman" w:hAnsi="Times New Roman" w:cs="Times New Roman"/>
          <w:szCs w:val="24"/>
        </w:rPr>
        <w:t xml:space="preserve"> </w:t>
      </w:r>
      <w:r w:rsidR="00423215">
        <w:rPr>
          <w:rFonts w:ascii="Times New Roman" w:hAnsi="Times New Roman" w:cs="Times New Roman"/>
          <w:szCs w:val="24"/>
        </w:rPr>
        <w:t xml:space="preserve">eura. </w:t>
      </w:r>
      <w:r w:rsidR="00423215" w:rsidRPr="00AC0062">
        <w:rPr>
          <w:rFonts w:ascii="Times New Roman" w:hAnsi="Times New Roman" w:cs="Times New Roman"/>
          <w:szCs w:val="24"/>
        </w:rPr>
        <w:t>Unutar skupine materijalnih rashoda, promjene su sljedeće:</w:t>
      </w:r>
    </w:p>
    <w:p w14:paraId="171BD40A" w14:textId="77777777" w:rsidR="00507040" w:rsidRPr="00AC0062" w:rsidRDefault="00507040" w:rsidP="00507040">
      <w:pPr>
        <w:spacing w:after="120" w:line="276" w:lineRule="auto"/>
        <w:jc w:val="both"/>
        <w:rPr>
          <w:rFonts w:ascii="Times New Roman" w:hAnsi="Times New Roman" w:cs="Times New Roman"/>
          <w:szCs w:val="24"/>
        </w:rPr>
      </w:pPr>
      <w:r>
        <w:rPr>
          <w:rFonts w:ascii="Times New Roman" w:hAnsi="Times New Roman" w:cs="Times New Roman"/>
          <w:szCs w:val="24"/>
        </w:rPr>
        <w:t>- trošak toplog obroka za djecu u dječjem vrtiću Zvjezdice povećava se za 11.655,00 eura što je 43,91% više od planiranog, rashodi za zdravstvene preglede zaposlenika povećani su 833,00 eura i iznose 2.160,00 eura zbog povećanog broja zaposlenih u dječjem vrtiću Zvjezdice.</w:t>
      </w:r>
      <w:r w:rsidR="00A57E99">
        <w:rPr>
          <w:rFonts w:ascii="Times New Roman" w:hAnsi="Times New Roman" w:cs="Times New Roman"/>
          <w:szCs w:val="24"/>
        </w:rPr>
        <w:t>, povećanja troškova komunalnih usluga (odvoz otpada, deratizacija i dezisekcija), stručni nadzor izgradnje vodovodnih ogranaka, tekuće i investicijsko održavanje groblja i mrtvačnice, usluge održavanje javnih površina, isplata autorskih honorara ( glazbeni nastupi za Advent 2023.), ugovori o djelu ( usluge povjerenika u postupku katastarske izmjere), usluge održavanja građevinskih objekata, financiranje JVP Zadar, održavanje manifestacije „Ljetne večeri Ravnokotarski gastro stol“, usluge geodeta, usluge održavanja javne rasvjete, povećanje usluga održavanja računalnih programa.</w:t>
      </w:r>
    </w:p>
    <w:p w14:paraId="21A24B44" w14:textId="77777777" w:rsidR="00423215" w:rsidRPr="006E7F46" w:rsidRDefault="00423215" w:rsidP="00423215">
      <w:pPr>
        <w:spacing w:after="120" w:line="276" w:lineRule="auto"/>
        <w:jc w:val="both"/>
        <w:rPr>
          <w:rFonts w:ascii="Times New Roman" w:hAnsi="Times New Roman" w:cs="Times New Roman"/>
          <w:color w:val="FF0000"/>
          <w:szCs w:val="24"/>
        </w:rPr>
      </w:pPr>
    </w:p>
    <w:p w14:paraId="6A2E3C0E" w14:textId="77777777" w:rsidR="00423215" w:rsidRPr="00436D12" w:rsidRDefault="00CE12AE" w:rsidP="00423215">
      <w:pPr>
        <w:spacing w:after="120" w:line="276" w:lineRule="auto"/>
        <w:jc w:val="both"/>
        <w:rPr>
          <w:rFonts w:ascii="Times New Roman" w:hAnsi="Times New Roman" w:cs="Times New Roman"/>
          <w:b/>
          <w:bCs/>
          <w:i/>
          <w:iCs/>
          <w:szCs w:val="24"/>
        </w:rPr>
      </w:pPr>
      <w:r>
        <w:rPr>
          <w:rFonts w:ascii="Times New Roman" w:hAnsi="Times New Roman" w:cs="Times New Roman"/>
          <w:b/>
          <w:bCs/>
          <w:i/>
          <w:iCs/>
          <w:szCs w:val="24"/>
        </w:rPr>
        <w:t xml:space="preserve">34 - </w:t>
      </w:r>
      <w:r w:rsidR="00423215" w:rsidRPr="00436D12">
        <w:rPr>
          <w:rFonts w:ascii="Times New Roman" w:hAnsi="Times New Roman" w:cs="Times New Roman"/>
          <w:b/>
          <w:bCs/>
          <w:i/>
          <w:iCs/>
          <w:szCs w:val="24"/>
        </w:rPr>
        <w:t>Financijski rashodi</w:t>
      </w:r>
    </w:p>
    <w:p w14:paraId="0AC2C273" w14:textId="77777777" w:rsidR="00423215" w:rsidRPr="00436D12" w:rsidRDefault="00423215" w:rsidP="00423215">
      <w:pPr>
        <w:spacing w:after="120" w:line="276" w:lineRule="auto"/>
        <w:jc w:val="both"/>
        <w:rPr>
          <w:rFonts w:ascii="Times New Roman" w:hAnsi="Times New Roman" w:cs="Times New Roman"/>
          <w:szCs w:val="24"/>
        </w:rPr>
      </w:pPr>
      <w:r w:rsidRPr="00436D12">
        <w:rPr>
          <w:rFonts w:ascii="Times New Roman" w:hAnsi="Times New Roman" w:cs="Times New Roman"/>
          <w:szCs w:val="24"/>
        </w:rPr>
        <w:t xml:space="preserve">Financijski rashodi </w:t>
      </w:r>
      <w:r w:rsidR="00966FE8">
        <w:rPr>
          <w:rFonts w:ascii="Times New Roman" w:hAnsi="Times New Roman" w:cs="Times New Roman"/>
          <w:szCs w:val="24"/>
        </w:rPr>
        <w:t>smanjuju se za</w:t>
      </w:r>
      <w:r w:rsidR="00221E95">
        <w:rPr>
          <w:rFonts w:ascii="Times New Roman" w:hAnsi="Times New Roman" w:cs="Times New Roman"/>
          <w:szCs w:val="24"/>
        </w:rPr>
        <w:t xml:space="preserve"> </w:t>
      </w:r>
      <w:r w:rsidR="00966FE8">
        <w:rPr>
          <w:rFonts w:ascii="Times New Roman" w:hAnsi="Times New Roman" w:cs="Times New Roman"/>
          <w:szCs w:val="24"/>
        </w:rPr>
        <w:t xml:space="preserve">9.968,00 </w:t>
      </w:r>
      <w:r w:rsidRPr="00436D12">
        <w:rPr>
          <w:rFonts w:ascii="Times New Roman" w:hAnsi="Times New Roman" w:cs="Times New Roman"/>
          <w:szCs w:val="24"/>
        </w:rPr>
        <w:t>eura</w:t>
      </w:r>
      <w:r w:rsidR="00221E95">
        <w:rPr>
          <w:rFonts w:ascii="Times New Roman" w:hAnsi="Times New Roman" w:cs="Times New Roman"/>
          <w:szCs w:val="24"/>
        </w:rPr>
        <w:t xml:space="preserve">, a odnose se </w:t>
      </w:r>
      <w:r w:rsidR="00966FE8">
        <w:rPr>
          <w:rFonts w:ascii="Times New Roman" w:hAnsi="Times New Roman" w:cs="Times New Roman"/>
          <w:szCs w:val="24"/>
        </w:rPr>
        <w:t xml:space="preserve">na smanjenje izdataka za otplatu kamate za primljeni dugoročni kredit. </w:t>
      </w:r>
    </w:p>
    <w:p w14:paraId="6CAA75B0" w14:textId="77777777" w:rsidR="00423215" w:rsidRPr="006E7F46" w:rsidRDefault="00423215" w:rsidP="00423215">
      <w:pPr>
        <w:spacing w:after="120" w:line="276" w:lineRule="auto"/>
        <w:jc w:val="both"/>
        <w:rPr>
          <w:rFonts w:ascii="Times New Roman" w:hAnsi="Times New Roman" w:cs="Times New Roman"/>
          <w:color w:val="FF0000"/>
          <w:szCs w:val="24"/>
        </w:rPr>
      </w:pPr>
    </w:p>
    <w:p w14:paraId="6271DED1" w14:textId="77777777" w:rsidR="00423215" w:rsidRPr="00436D12" w:rsidRDefault="00CE12AE" w:rsidP="00423215">
      <w:pPr>
        <w:spacing w:after="120" w:line="276" w:lineRule="auto"/>
        <w:jc w:val="both"/>
        <w:rPr>
          <w:rFonts w:ascii="Times New Roman" w:hAnsi="Times New Roman" w:cs="Times New Roman"/>
          <w:b/>
          <w:bCs/>
          <w:i/>
          <w:iCs/>
          <w:szCs w:val="24"/>
        </w:rPr>
      </w:pPr>
      <w:r>
        <w:rPr>
          <w:rFonts w:ascii="Times New Roman" w:hAnsi="Times New Roman" w:cs="Times New Roman"/>
          <w:b/>
          <w:bCs/>
          <w:i/>
          <w:iCs/>
          <w:szCs w:val="24"/>
        </w:rPr>
        <w:t>35 -</w:t>
      </w:r>
      <w:r w:rsidR="00423215" w:rsidRPr="00436D12">
        <w:rPr>
          <w:rFonts w:ascii="Times New Roman" w:hAnsi="Times New Roman" w:cs="Times New Roman"/>
          <w:b/>
          <w:bCs/>
          <w:i/>
          <w:iCs/>
          <w:szCs w:val="24"/>
        </w:rPr>
        <w:t>Subvencije</w:t>
      </w:r>
    </w:p>
    <w:p w14:paraId="457DD7C2" w14:textId="77777777" w:rsidR="00423215" w:rsidRDefault="00423215" w:rsidP="00423215">
      <w:pPr>
        <w:spacing w:after="120" w:line="276" w:lineRule="auto"/>
        <w:jc w:val="both"/>
        <w:rPr>
          <w:rFonts w:ascii="Times New Roman" w:hAnsi="Times New Roman" w:cs="Times New Roman"/>
          <w:szCs w:val="24"/>
        </w:rPr>
      </w:pPr>
      <w:r w:rsidRPr="00436D12">
        <w:rPr>
          <w:rFonts w:ascii="Times New Roman" w:hAnsi="Times New Roman" w:cs="Times New Roman"/>
          <w:szCs w:val="24"/>
        </w:rPr>
        <w:t>Subvencije</w:t>
      </w:r>
      <w:r w:rsidR="00966FE8">
        <w:rPr>
          <w:rFonts w:ascii="Times New Roman" w:hAnsi="Times New Roman" w:cs="Times New Roman"/>
          <w:szCs w:val="24"/>
        </w:rPr>
        <w:t xml:space="preserve"> smanjuju se </w:t>
      </w:r>
      <w:r w:rsidR="00221E95">
        <w:rPr>
          <w:rFonts w:ascii="Times New Roman" w:hAnsi="Times New Roman" w:cs="Times New Roman"/>
          <w:szCs w:val="24"/>
        </w:rPr>
        <w:t xml:space="preserve"> za 4</w:t>
      </w:r>
      <w:r w:rsidR="00966FE8">
        <w:rPr>
          <w:rFonts w:ascii="Times New Roman" w:hAnsi="Times New Roman" w:cs="Times New Roman"/>
          <w:szCs w:val="24"/>
        </w:rPr>
        <w:t>2.691,00</w:t>
      </w:r>
      <w:r w:rsidR="00221E95">
        <w:rPr>
          <w:rFonts w:ascii="Times New Roman" w:hAnsi="Times New Roman" w:cs="Times New Roman"/>
          <w:szCs w:val="24"/>
        </w:rPr>
        <w:t xml:space="preserve"> eura</w:t>
      </w:r>
      <w:r w:rsidR="004D0B83">
        <w:rPr>
          <w:rFonts w:ascii="Times New Roman" w:hAnsi="Times New Roman" w:cs="Times New Roman"/>
          <w:szCs w:val="24"/>
        </w:rPr>
        <w:t xml:space="preserve"> , a odnose se na subvencije trgovačkom društvu Zemunik odvodnja d.o.o. koje je u 100% vlasništvu Općine Zemunik Donji.</w:t>
      </w:r>
      <w:r>
        <w:rPr>
          <w:rFonts w:ascii="Times New Roman" w:hAnsi="Times New Roman" w:cs="Times New Roman"/>
          <w:szCs w:val="24"/>
        </w:rPr>
        <w:t>.</w:t>
      </w:r>
    </w:p>
    <w:p w14:paraId="07CB1388" w14:textId="77777777" w:rsidR="00423215" w:rsidRDefault="00423215" w:rsidP="00423215">
      <w:pPr>
        <w:spacing w:line="276" w:lineRule="auto"/>
        <w:jc w:val="both"/>
        <w:rPr>
          <w:rFonts w:ascii="Times New Roman" w:hAnsi="Times New Roman" w:cs="Times New Roman"/>
          <w:szCs w:val="24"/>
        </w:rPr>
      </w:pPr>
    </w:p>
    <w:p w14:paraId="14B90B05" w14:textId="77777777" w:rsidR="00423215" w:rsidRPr="00436D12" w:rsidRDefault="00CE12AE" w:rsidP="00423215">
      <w:pPr>
        <w:spacing w:line="276" w:lineRule="auto"/>
        <w:jc w:val="both"/>
        <w:rPr>
          <w:rFonts w:ascii="Times New Roman" w:hAnsi="Times New Roman" w:cs="Times New Roman"/>
          <w:b/>
          <w:bCs/>
          <w:i/>
          <w:iCs/>
        </w:rPr>
      </w:pPr>
      <w:r>
        <w:rPr>
          <w:rFonts w:ascii="Times New Roman" w:hAnsi="Times New Roman" w:cs="Times New Roman"/>
          <w:b/>
          <w:bCs/>
          <w:i/>
          <w:iCs/>
        </w:rPr>
        <w:t>36 -</w:t>
      </w:r>
      <w:r w:rsidR="00423215" w:rsidRPr="00436D12">
        <w:rPr>
          <w:rFonts w:ascii="Times New Roman" w:hAnsi="Times New Roman" w:cs="Times New Roman"/>
          <w:b/>
          <w:bCs/>
          <w:i/>
          <w:iCs/>
        </w:rPr>
        <w:t>Pomoći dane u inozemstvo i unutar općeg proračuna</w:t>
      </w:r>
    </w:p>
    <w:p w14:paraId="19E884A7" w14:textId="77777777" w:rsidR="001B346C" w:rsidRDefault="00423215" w:rsidP="00423215">
      <w:pPr>
        <w:spacing w:after="120" w:line="276" w:lineRule="auto"/>
        <w:jc w:val="both"/>
        <w:rPr>
          <w:rFonts w:ascii="Times New Roman" w:hAnsi="Times New Roman" w:cs="Times New Roman"/>
          <w:szCs w:val="24"/>
        </w:rPr>
      </w:pPr>
      <w:r w:rsidRPr="00984657">
        <w:rPr>
          <w:rFonts w:ascii="Times New Roman" w:hAnsi="Times New Roman" w:cs="Times New Roman"/>
          <w:szCs w:val="24"/>
        </w:rPr>
        <w:t xml:space="preserve">Pomoći dane u inozemstvo i unutar općeg proračuna </w:t>
      </w:r>
      <w:r w:rsidR="00E33FEC">
        <w:rPr>
          <w:rFonts w:ascii="Times New Roman" w:hAnsi="Times New Roman" w:cs="Times New Roman"/>
          <w:szCs w:val="24"/>
        </w:rPr>
        <w:t>smanjuju</w:t>
      </w:r>
      <w:r w:rsidRPr="00984657">
        <w:rPr>
          <w:rFonts w:ascii="Times New Roman" w:hAnsi="Times New Roman" w:cs="Times New Roman"/>
          <w:szCs w:val="24"/>
        </w:rPr>
        <w:t xml:space="preserve"> se za </w:t>
      </w:r>
      <w:r w:rsidR="00E33FEC">
        <w:rPr>
          <w:rFonts w:ascii="Times New Roman" w:hAnsi="Times New Roman" w:cs="Times New Roman"/>
          <w:szCs w:val="24"/>
        </w:rPr>
        <w:t>33.008,00</w:t>
      </w:r>
      <w:r w:rsidR="004D0B83">
        <w:rPr>
          <w:rFonts w:ascii="Times New Roman" w:hAnsi="Times New Roman" w:cs="Times New Roman"/>
          <w:szCs w:val="24"/>
        </w:rPr>
        <w:t xml:space="preserve"> </w:t>
      </w:r>
      <w:r>
        <w:rPr>
          <w:rFonts w:ascii="Times New Roman" w:hAnsi="Times New Roman" w:cs="Times New Roman"/>
          <w:szCs w:val="24"/>
        </w:rPr>
        <w:t>eura</w:t>
      </w:r>
      <w:r w:rsidRPr="00984657">
        <w:rPr>
          <w:rFonts w:ascii="Times New Roman" w:hAnsi="Times New Roman" w:cs="Times New Roman"/>
          <w:szCs w:val="24"/>
        </w:rPr>
        <w:t xml:space="preserve"> ili </w:t>
      </w:r>
      <w:r w:rsidR="00E33FEC">
        <w:rPr>
          <w:rFonts w:ascii="Times New Roman" w:hAnsi="Times New Roman" w:cs="Times New Roman"/>
          <w:szCs w:val="24"/>
        </w:rPr>
        <w:t>60,51%</w:t>
      </w:r>
      <w:r>
        <w:rPr>
          <w:rFonts w:ascii="Times New Roman" w:hAnsi="Times New Roman" w:cs="Times New Roman"/>
          <w:szCs w:val="24"/>
        </w:rPr>
        <w:t xml:space="preserve"> </w:t>
      </w:r>
      <w:r w:rsidRPr="00984657">
        <w:rPr>
          <w:rFonts w:ascii="Times New Roman" w:hAnsi="Times New Roman" w:cs="Times New Roman"/>
          <w:szCs w:val="24"/>
        </w:rPr>
        <w:t xml:space="preserve">% i novi plan iznosi </w:t>
      </w:r>
      <w:r w:rsidR="00E33FEC">
        <w:rPr>
          <w:rFonts w:ascii="Times New Roman" w:hAnsi="Times New Roman" w:cs="Times New Roman"/>
          <w:szCs w:val="24"/>
        </w:rPr>
        <w:t>21.541,00</w:t>
      </w:r>
      <w:r w:rsidRPr="00984657">
        <w:rPr>
          <w:rFonts w:ascii="Times New Roman" w:hAnsi="Times New Roman" w:cs="Times New Roman"/>
          <w:szCs w:val="24"/>
        </w:rPr>
        <w:t xml:space="preserve"> eura</w:t>
      </w:r>
      <w:r w:rsidR="001B346C">
        <w:rPr>
          <w:rFonts w:ascii="Times New Roman" w:hAnsi="Times New Roman" w:cs="Times New Roman"/>
          <w:szCs w:val="24"/>
        </w:rPr>
        <w:t xml:space="preserve">, a odnosi se na </w:t>
      </w:r>
      <w:r w:rsidR="00E33FEC">
        <w:rPr>
          <w:rFonts w:ascii="Times New Roman" w:hAnsi="Times New Roman" w:cs="Times New Roman"/>
          <w:szCs w:val="24"/>
        </w:rPr>
        <w:t>smanjenje kapitalnih pomoći županijskom proračunu za izgradnju školskog igrališta u Zemuniku Donjem.</w:t>
      </w:r>
      <w:r w:rsidR="001B346C">
        <w:rPr>
          <w:rFonts w:ascii="Times New Roman" w:hAnsi="Times New Roman" w:cs="Times New Roman"/>
          <w:szCs w:val="24"/>
        </w:rPr>
        <w:t xml:space="preserve"> </w:t>
      </w:r>
    </w:p>
    <w:p w14:paraId="0835B93D" w14:textId="77777777" w:rsidR="00423215" w:rsidRPr="00436D12" w:rsidRDefault="00CE12AE" w:rsidP="00423215">
      <w:pPr>
        <w:spacing w:after="120" w:line="276" w:lineRule="auto"/>
        <w:jc w:val="both"/>
        <w:rPr>
          <w:rFonts w:ascii="Times New Roman" w:hAnsi="Times New Roman" w:cs="Times New Roman"/>
          <w:b/>
          <w:bCs/>
          <w:i/>
          <w:iCs/>
        </w:rPr>
      </w:pPr>
      <w:r>
        <w:rPr>
          <w:rFonts w:ascii="Times New Roman" w:hAnsi="Times New Roman" w:cs="Times New Roman"/>
          <w:b/>
          <w:bCs/>
          <w:i/>
          <w:iCs/>
        </w:rPr>
        <w:lastRenderedPageBreak/>
        <w:t xml:space="preserve">37 - </w:t>
      </w:r>
      <w:r w:rsidR="00423215" w:rsidRPr="00436D12">
        <w:rPr>
          <w:rFonts w:ascii="Times New Roman" w:hAnsi="Times New Roman" w:cs="Times New Roman"/>
          <w:b/>
          <w:bCs/>
          <w:i/>
          <w:iCs/>
        </w:rPr>
        <w:t>Naknade građanima i kućanstvima na temelju osiguranja i druge naknade</w:t>
      </w:r>
    </w:p>
    <w:p w14:paraId="100FFFFA" w14:textId="77777777" w:rsidR="00423215" w:rsidRPr="006E7F46" w:rsidRDefault="00423215" w:rsidP="00423215">
      <w:pPr>
        <w:spacing w:after="120" w:line="276" w:lineRule="auto"/>
        <w:jc w:val="both"/>
        <w:rPr>
          <w:rFonts w:ascii="Times New Roman" w:hAnsi="Times New Roman" w:cs="Times New Roman"/>
          <w:b/>
          <w:bCs/>
          <w:i/>
          <w:iCs/>
          <w:color w:val="FF0000"/>
        </w:rPr>
      </w:pPr>
      <w:r w:rsidRPr="00436D12">
        <w:rPr>
          <w:rFonts w:ascii="Times New Roman" w:hAnsi="Times New Roman" w:cs="Times New Roman"/>
        </w:rPr>
        <w:t xml:space="preserve">Naknade građanima i kućanstvima na temelju osiguranja i druge naknade </w:t>
      </w:r>
      <w:r w:rsidR="006B15DA">
        <w:rPr>
          <w:rFonts w:ascii="Times New Roman" w:hAnsi="Times New Roman" w:cs="Times New Roman"/>
        </w:rPr>
        <w:t xml:space="preserve">planirane su u iznosu </w:t>
      </w:r>
      <w:r w:rsidR="004C7BD5">
        <w:rPr>
          <w:rFonts w:ascii="Times New Roman" w:hAnsi="Times New Roman" w:cs="Times New Roman"/>
        </w:rPr>
        <w:t>72.863,00</w:t>
      </w:r>
      <w:r w:rsidR="006B15DA">
        <w:rPr>
          <w:rFonts w:ascii="Times New Roman" w:hAnsi="Times New Roman" w:cs="Times New Roman"/>
        </w:rPr>
        <w:t xml:space="preserve"> eura a </w:t>
      </w:r>
      <w:r>
        <w:rPr>
          <w:rFonts w:ascii="Times New Roman" w:hAnsi="Times New Roman" w:cs="Times New Roman"/>
        </w:rPr>
        <w:t xml:space="preserve">novi plan iznosi </w:t>
      </w:r>
      <w:r w:rsidR="006B15DA">
        <w:rPr>
          <w:rFonts w:ascii="Times New Roman" w:hAnsi="Times New Roman" w:cs="Times New Roman"/>
        </w:rPr>
        <w:t>1</w:t>
      </w:r>
      <w:r w:rsidR="004C7BD5">
        <w:rPr>
          <w:rFonts w:ascii="Times New Roman" w:hAnsi="Times New Roman" w:cs="Times New Roman"/>
        </w:rPr>
        <w:t>00.113,00</w:t>
      </w:r>
      <w:r>
        <w:rPr>
          <w:rFonts w:ascii="Times New Roman" w:hAnsi="Times New Roman" w:cs="Times New Roman"/>
        </w:rPr>
        <w:t>eura</w:t>
      </w:r>
      <w:r w:rsidR="006B15DA">
        <w:rPr>
          <w:rFonts w:ascii="Times New Roman" w:hAnsi="Times New Roman" w:cs="Times New Roman"/>
        </w:rPr>
        <w:t xml:space="preserve"> što je </w:t>
      </w:r>
      <w:r w:rsidR="004C7BD5">
        <w:rPr>
          <w:rFonts w:ascii="Times New Roman" w:hAnsi="Times New Roman" w:cs="Times New Roman"/>
        </w:rPr>
        <w:t>povećanje za</w:t>
      </w:r>
      <w:r w:rsidR="006B15DA">
        <w:rPr>
          <w:rFonts w:ascii="Times New Roman" w:hAnsi="Times New Roman" w:cs="Times New Roman"/>
        </w:rPr>
        <w:t xml:space="preserve"> </w:t>
      </w:r>
      <w:r w:rsidR="004C7BD5">
        <w:rPr>
          <w:rFonts w:ascii="Times New Roman" w:hAnsi="Times New Roman" w:cs="Times New Roman"/>
        </w:rPr>
        <w:t>37,40</w:t>
      </w:r>
      <w:r w:rsidR="006B15DA">
        <w:rPr>
          <w:rFonts w:ascii="Times New Roman" w:hAnsi="Times New Roman" w:cs="Times New Roman"/>
        </w:rPr>
        <w:t>%</w:t>
      </w:r>
      <w:r>
        <w:rPr>
          <w:rFonts w:ascii="Times New Roman" w:hAnsi="Times New Roman" w:cs="Times New Roman"/>
        </w:rPr>
        <w:t xml:space="preserve">. </w:t>
      </w:r>
      <w:r w:rsidR="00343498">
        <w:rPr>
          <w:rFonts w:ascii="Times New Roman" w:hAnsi="Times New Roman" w:cs="Times New Roman"/>
        </w:rPr>
        <w:t xml:space="preserve">Do </w:t>
      </w:r>
      <w:r w:rsidR="004C7BD5">
        <w:rPr>
          <w:rFonts w:ascii="Times New Roman" w:hAnsi="Times New Roman" w:cs="Times New Roman"/>
        </w:rPr>
        <w:t xml:space="preserve">povećanja </w:t>
      </w:r>
      <w:r w:rsidR="00343498">
        <w:rPr>
          <w:rFonts w:ascii="Times New Roman" w:hAnsi="Times New Roman" w:cs="Times New Roman"/>
        </w:rPr>
        <w:t xml:space="preserve"> je došlo </w:t>
      </w:r>
      <w:r w:rsidR="004C7BD5">
        <w:rPr>
          <w:rFonts w:ascii="Times New Roman" w:hAnsi="Times New Roman" w:cs="Times New Roman"/>
        </w:rPr>
        <w:t>zbog povećanja financiranja udžbenika osnovnoškolcima, većeg broja stipendija studentima, te pomoći obiteljima i kućanstvima( naknada za novorođenčad).</w:t>
      </w:r>
    </w:p>
    <w:p w14:paraId="50DBD0BE" w14:textId="77777777" w:rsidR="00343498" w:rsidRDefault="00343498" w:rsidP="00423215">
      <w:pPr>
        <w:spacing w:after="120" w:line="276" w:lineRule="auto"/>
        <w:jc w:val="both"/>
        <w:rPr>
          <w:rFonts w:ascii="Times New Roman" w:hAnsi="Times New Roman" w:cs="Times New Roman"/>
          <w:b/>
          <w:bCs/>
          <w:i/>
          <w:iCs/>
        </w:rPr>
      </w:pPr>
    </w:p>
    <w:p w14:paraId="1BE3E856" w14:textId="77777777" w:rsidR="00423215" w:rsidRPr="008D713C" w:rsidRDefault="00CE12AE" w:rsidP="00423215">
      <w:pPr>
        <w:spacing w:after="120" w:line="276" w:lineRule="auto"/>
        <w:jc w:val="both"/>
        <w:rPr>
          <w:rFonts w:ascii="Times New Roman" w:hAnsi="Times New Roman" w:cs="Times New Roman"/>
          <w:b/>
          <w:bCs/>
          <w:i/>
          <w:iCs/>
        </w:rPr>
      </w:pPr>
      <w:r w:rsidRPr="008D713C">
        <w:rPr>
          <w:rFonts w:ascii="Times New Roman" w:hAnsi="Times New Roman" w:cs="Times New Roman"/>
          <w:b/>
          <w:bCs/>
          <w:i/>
          <w:iCs/>
        </w:rPr>
        <w:t xml:space="preserve">38- </w:t>
      </w:r>
      <w:r w:rsidR="00423215" w:rsidRPr="008D713C">
        <w:rPr>
          <w:rFonts w:ascii="Times New Roman" w:hAnsi="Times New Roman" w:cs="Times New Roman"/>
          <w:b/>
          <w:bCs/>
          <w:i/>
          <w:iCs/>
        </w:rPr>
        <w:t>Ostali rashodi</w:t>
      </w:r>
    </w:p>
    <w:p w14:paraId="1154E085" w14:textId="77777777" w:rsidR="008D713C" w:rsidRDefault="00423215" w:rsidP="00423215">
      <w:pPr>
        <w:spacing w:after="120" w:line="276" w:lineRule="auto"/>
        <w:jc w:val="both"/>
        <w:rPr>
          <w:rFonts w:ascii="Times New Roman" w:hAnsi="Times New Roman" w:cs="Times New Roman"/>
        </w:rPr>
      </w:pPr>
      <w:r w:rsidRPr="008D713C">
        <w:rPr>
          <w:rFonts w:ascii="Times New Roman" w:hAnsi="Times New Roman" w:cs="Times New Roman"/>
        </w:rPr>
        <w:t xml:space="preserve">Ostali rashodi </w:t>
      </w:r>
      <w:r w:rsidR="008D713C">
        <w:rPr>
          <w:rFonts w:ascii="Times New Roman" w:hAnsi="Times New Roman" w:cs="Times New Roman"/>
        </w:rPr>
        <w:t xml:space="preserve">planirani su u iznosu 238.837,00 eura , a smanjili </w:t>
      </w:r>
      <w:r w:rsidR="00135E3E" w:rsidRPr="008D713C">
        <w:rPr>
          <w:rFonts w:ascii="Times New Roman" w:hAnsi="Times New Roman" w:cs="Times New Roman"/>
        </w:rPr>
        <w:t xml:space="preserve">su se </w:t>
      </w:r>
      <w:r w:rsidR="008D713C">
        <w:rPr>
          <w:rFonts w:ascii="Times New Roman" w:hAnsi="Times New Roman" w:cs="Times New Roman"/>
        </w:rPr>
        <w:t>za 119.512,00</w:t>
      </w:r>
      <w:r w:rsidR="00135E3E" w:rsidRPr="008D713C">
        <w:rPr>
          <w:rFonts w:ascii="Times New Roman" w:hAnsi="Times New Roman" w:cs="Times New Roman"/>
        </w:rPr>
        <w:t xml:space="preserve"> eura i novi plan iznosi </w:t>
      </w:r>
      <w:r w:rsidR="008D713C">
        <w:rPr>
          <w:rFonts w:ascii="Times New Roman" w:hAnsi="Times New Roman" w:cs="Times New Roman"/>
        </w:rPr>
        <w:t>119.325,00</w:t>
      </w:r>
      <w:r w:rsidR="00135E3E" w:rsidRPr="008D713C">
        <w:rPr>
          <w:rFonts w:ascii="Times New Roman" w:hAnsi="Times New Roman" w:cs="Times New Roman"/>
        </w:rPr>
        <w:t xml:space="preserve">eura. Do </w:t>
      </w:r>
      <w:r w:rsidR="008D713C">
        <w:rPr>
          <w:rFonts w:ascii="Times New Roman" w:hAnsi="Times New Roman" w:cs="Times New Roman"/>
        </w:rPr>
        <w:t>smanjenja</w:t>
      </w:r>
      <w:r w:rsidR="00135E3E" w:rsidRPr="008D713C">
        <w:rPr>
          <w:rFonts w:ascii="Times New Roman" w:hAnsi="Times New Roman" w:cs="Times New Roman"/>
        </w:rPr>
        <w:t xml:space="preserve"> je došlo zbog </w:t>
      </w:r>
      <w:r w:rsidR="008D713C">
        <w:rPr>
          <w:rFonts w:ascii="Times New Roman" w:hAnsi="Times New Roman" w:cs="Times New Roman"/>
        </w:rPr>
        <w:t xml:space="preserve">izostanka kapitalnih kapitalnih pomoći trgovačkom društvu u javnom sektoru Vodovod d .o. o  Zadar jer se do kraja 2023. godine neće realizirati planirani projekti izgradnje vodovodne mreže. </w:t>
      </w:r>
    </w:p>
    <w:p w14:paraId="0036076A" w14:textId="77777777" w:rsidR="00386EFF" w:rsidRDefault="00386EFF" w:rsidP="009616E3">
      <w:pPr>
        <w:spacing w:after="0" w:line="276" w:lineRule="auto"/>
        <w:jc w:val="both"/>
        <w:rPr>
          <w:rFonts w:ascii="Times New Roman" w:hAnsi="Times New Roman" w:cs="Times New Roman"/>
          <w:b/>
          <w:bCs/>
          <w:szCs w:val="24"/>
        </w:rPr>
      </w:pPr>
    </w:p>
    <w:p w14:paraId="33C730B8" w14:textId="77777777" w:rsidR="008D713C" w:rsidRDefault="009616E3" w:rsidP="009616E3">
      <w:pPr>
        <w:spacing w:after="0" w:line="276" w:lineRule="auto"/>
        <w:jc w:val="both"/>
        <w:rPr>
          <w:rFonts w:ascii="Times New Roman" w:hAnsi="Times New Roman" w:cs="Times New Roman"/>
          <w:b/>
          <w:bCs/>
          <w:szCs w:val="24"/>
        </w:rPr>
      </w:pPr>
      <w:r>
        <w:rPr>
          <w:rFonts w:ascii="Times New Roman" w:hAnsi="Times New Roman" w:cs="Times New Roman"/>
          <w:b/>
          <w:bCs/>
          <w:szCs w:val="24"/>
        </w:rPr>
        <w:t>41- R</w:t>
      </w:r>
      <w:r w:rsidR="008D713C" w:rsidRPr="00A100A2">
        <w:rPr>
          <w:rFonts w:ascii="Times New Roman" w:hAnsi="Times New Roman" w:cs="Times New Roman"/>
          <w:b/>
          <w:bCs/>
          <w:szCs w:val="24"/>
        </w:rPr>
        <w:t xml:space="preserve">ashodi za nabavu </w:t>
      </w:r>
      <w:r w:rsidR="008D713C">
        <w:rPr>
          <w:rFonts w:ascii="Times New Roman" w:hAnsi="Times New Roman" w:cs="Times New Roman"/>
          <w:b/>
          <w:bCs/>
          <w:szCs w:val="24"/>
        </w:rPr>
        <w:t>neproizvedene dugotrajne imovine</w:t>
      </w:r>
    </w:p>
    <w:p w14:paraId="7BA4DA0F" w14:textId="77777777" w:rsidR="00386EFF" w:rsidRDefault="00386EFF" w:rsidP="00386EFF">
      <w:pPr>
        <w:spacing w:after="0" w:line="240" w:lineRule="auto"/>
        <w:jc w:val="both"/>
        <w:rPr>
          <w:rFonts w:ascii="Times New Roman" w:hAnsi="Times New Roman" w:cs="Times New Roman"/>
          <w:b/>
          <w:bCs/>
          <w:szCs w:val="24"/>
        </w:rPr>
      </w:pPr>
    </w:p>
    <w:p w14:paraId="7E4E6A28" w14:textId="77777777" w:rsidR="009616E3" w:rsidRDefault="00386EFF" w:rsidP="00386EFF">
      <w:pPr>
        <w:spacing w:after="0" w:line="240" w:lineRule="auto"/>
        <w:jc w:val="both"/>
        <w:rPr>
          <w:rFonts w:ascii="Times New Roman" w:hAnsi="Times New Roman" w:cs="Times New Roman"/>
          <w:szCs w:val="24"/>
        </w:rPr>
      </w:pPr>
      <w:r w:rsidRPr="00386EFF">
        <w:rPr>
          <w:rFonts w:ascii="Times New Roman" w:hAnsi="Times New Roman" w:cs="Times New Roman"/>
          <w:szCs w:val="24"/>
        </w:rPr>
        <w:t>Rashodi za nabavu neproizvedene dugotrajne imovine planirani su u iznosu 56.089,00</w:t>
      </w:r>
      <w:r>
        <w:rPr>
          <w:rFonts w:ascii="Times New Roman" w:hAnsi="Times New Roman" w:cs="Times New Roman"/>
          <w:szCs w:val="24"/>
        </w:rPr>
        <w:t xml:space="preserve"> </w:t>
      </w:r>
      <w:r w:rsidRPr="00386EFF">
        <w:rPr>
          <w:rFonts w:ascii="Times New Roman" w:hAnsi="Times New Roman" w:cs="Times New Roman"/>
          <w:szCs w:val="24"/>
        </w:rPr>
        <w:t>eura</w:t>
      </w:r>
      <w:r>
        <w:rPr>
          <w:rFonts w:ascii="Times New Roman" w:hAnsi="Times New Roman" w:cs="Times New Roman"/>
          <w:szCs w:val="24"/>
        </w:rPr>
        <w:t>, a novim planom planira se 90.089,00 eura. Povećanje rashoda odnosi se na kupnju građevinske parcele u sklopu športskog igrališta – Srdelj u Zemuniku Donjem.</w:t>
      </w:r>
    </w:p>
    <w:p w14:paraId="214B7259" w14:textId="77777777" w:rsidR="006C244A" w:rsidRDefault="006C244A" w:rsidP="00386EFF">
      <w:pPr>
        <w:spacing w:after="0" w:line="240" w:lineRule="auto"/>
        <w:jc w:val="both"/>
        <w:rPr>
          <w:rFonts w:ascii="Times New Roman" w:hAnsi="Times New Roman" w:cs="Times New Roman"/>
          <w:szCs w:val="24"/>
        </w:rPr>
      </w:pPr>
    </w:p>
    <w:p w14:paraId="666E96DF" w14:textId="77777777" w:rsidR="006C244A" w:rsidRDefault="006C244A" w:rsidP="00386EFF">
      <w:pPr>
        <w:spacing w:after="0" w:line="240" w:lineRule="auto"/>
        <w:jc w:val="both"/>
        <w:rPr>
          <w:rFonts w:ascii="Times New Roman" w:hAnsi="Times New Roman" w:cs="Times New Roman"/>
          <w:b/>
          <w:bCs/>
          <w:szCs w:val="24"/>
        </w:rPr>
      </w:pPr>
      <w:r w:rsidRPr="0090441B">
        <w:rPr>
          <w:rFonts w:ascii="Times New Roman" w:hAnsi="Times New Roman" w:cs="Times New Roman"/>
          <w:b/>
          <w:bCs/>
          <w:szCs w:val="24"/>
        </w:rPr>
        <w:t>42- Rashodi za nabavu proizvedene dugotrajne imovine</w:t>
      </w:r>
    </w:p>
    <w:p w14:paraId="3B9EE159" w14:textId="77777777" w:rsidR="0090441B" w:rsidRDefault="0090441B" w:rsidP="00386EFF">
      <w:pPr>
        <w:spacing w:after="0" w:line="240" w:lineRule="auto"/>
        <w:jc w:val="both"/>
        <w:rPr>
          <w:rFonts w:ascii="Times New Roman" w:hAnsi="Times New Roman" w:cs="Times New Roman"/>
          <w:b/>
          <w:bCs/>
          <w:szCs w:val="24"/>
        </w:rPr>
      </w:pPr>
    </w:p>
    <w:p w14:paraId="5937E23B" w14:textId="77777777" w:rsidR="0090441B" w:rsidRDefault="0090441B" w:rsidP="00386EFF">
      <w:pPr>
        <w:spacing w:after="0" w:line="240" w:lineRule="auto"/>
        <w:jc w:val="both"/>
        <w:rPr>
          <w:rFonts w:ascii="Times New Roman" w:hAnsi="Times New Roman" w:cs="Times New Roman"/>
          <w:szCs w:val="24"/>
        </w:rPr>
      </w:pPr>
      <w:r w:rsidRPr="0090441B">
        <w:rPr>
          <w:rFonts w:ascii="Times New Roman" w:hAnsi="Times New Roman" w:cs="Times New Roman"/>
          <w:szCs w:val="24"/>
        </w:rPr>
        <w:t xml:space="preserve">Rashodi </w:t>
      </w:r>
      <w:r>
        <w:rPr>
          <w:rFonts w:ascii="Times New Roman" w:hAnsi="Times New Roman" w:cs="Times New Roman"/>
          <w:szCs w:val="24"/>
        </w:rPr>
        <w:t>su planirani u iznosu 2.831.852,00 eura, a u Izmjenama i dopunama proračuna za 2023. godinu rashodi se planiraju u iznosu 1.861.063,00 eura što je 34,28% manje od planiranog jer se do kraja 2023. godine neće uspjeti realizirati izgradnja reciklažnog dvoriša</w:t>
      </w:r>
      <w:r w:rsidR="005A5F5E">
        <w:rPr>
          <w:rFonts w:ascii="Times New Roman" w:hAnsi="Times New Roman" w:cs="Times New Roman"/>
          <w:szCs w:val="24"/>
        </w:rPr>
        <w:t xml:space="preserve"> u iznosu 225.629,00 eura,</w:t>
      </w:r>
      <w:r>
        <w:rPr>
          <w:rFonts w:ascii="Times New Roman" w:hAnsi="Times New Roman" w:cs="Times New Roman"/>
          <w:szCs w:val="24"/>
        </w:rPr>
        <w:t xml:space="preserve"> izgradnja društvenog doma u Zemuniku Gornjem</w:t>
      </w:r>
      <w:r w:rsidR="005A5F5E">
        <w:rPr>
          <w:rFonts w:ascii="Times New Roman" w:hAnsi="Times New Roman" w:cs="Times New Roman"/>
          <w:szCs w:val="24"/>
        </w:rPr>
        <w:t xml:space="preserve">u iznosu 426.916,00 eura, </w:t>
      </w:r>
      <w:r w:rsidR="005A6DBF">
        <w:rPr>
          <w:rFonts w:ascii="Times New Roman" w:hAnsi="Times New Roman" w:cs="Times New Roman"/>
          <w:szCs w:val="24"/>
        </w:rPr>
        <w:t>izgradnja kanalizacije u iznosu 24.709,00 eura, izgradnja pomoćnog igrališta u sklopu nogometnog igrališta Lužine u iznosu 253.718,00 eura, izgradnje nogostupa Lužine u iznosu 39.817,00 eura.</w:t>
      </w:r>
    </w:p>
    <w:p w14:paraId="4FEED58A" w14:textId="77777777" w:rsidR="008F0A9B" w:rsidRDefault="008F0A9B" w:rsidP="00386EFF">
      <w:pPr>
        <w:spacing w:after="0" w:line="240" w:lineRule="auto"/>
        <w:jc w:val="both"/>
        <w:rPr>
          <w:rFonts w:ascii="Times New Roman" w:hAnsi="Times New Roman" w:cs="Times New Roman"/>
          <w:szCs w:val="24"/>
        </w:rPr>
      </w:pPr>
    </w:p>
    <w:p w14:paraId="1882DC63" w14:textId="77777777" w:rsidR="008F0A9B" w:rsidRDefault="008F0A9B" w:rsidP="00386EFF">
      <w:pPr>
        <w:spacing w:after="0" w:line="240" w:lineRule="auto"/>
        <w:jc w:val="both"/>
        <w:rPr>
          <w:rFonts w:ascii="Times New Roman" w:hAnsi="Times New Roman" w:cs="Times New Roman"/>
          <w:b/>
          <w:bCs/>
          <w:szCs w:val="24"/>
        </w:rPr>
      </w:pPr>
      <w:r>
        <w:rPr>
          <w:rFonts w:ascii="Times New Roman" w:hAnsi="Times New Roman" w:cs="Times New Roman"/>
          <w:b/>
          <w:bCs/>
          <w:szCs w:val="24"/>
        </w:rPr>
        <w:t>45 – Rashodi za dodatna ulaganja na nefinancijskoj imovini</w:t>
      </w:r>
    </w:p>
    <w:p w14:paraId="6F4D7FDA" w14:textId="77777777" w:rsidR="008F0A9B" w:rsidRDefault="008F0A9B" w:rsidP="00386EFF">
      <w:pPr>
        <w:spacing w:after="0" w:line="240" w:lineRule="auto"/>
        <w:jc w:val="both"/>
        <w:rPr>
          <w:rFonts w:ascii="Times New Roman" w:hAnsi="Times New Roman" w:cs="Times New Roman"/>
          <w:b/>
          <w:bCs/>
          <w:szCs w:val="24"/>
        </w:rPr>
      </w:pPr>
    </w:p>
    <w:p w14:paraId="0B2ECFC0" w14:textId="77777777" w:rsidR="008F0A9B" w:rsidRPr="008F0A9B" w:rsidRDefault="008F0A9B" w:rsidP="00386EFF">
      <w:pPr>
        <w:spacing w:after="0" w:line="240" w:lineRule="auto"/>
        <w:jc w:val="both"/>
        <w:rPr>
          <w:rFonts w:ascii="Times New Roman" w:hAnsi="Times New Roman" w:cs="Times New Roman"/>
          <w:szCs w:val="24"/>
        </w:rPr>
      </w:pPr>
      <w:r w:rsidRPr="008F0A9B">
        <w:rPr>
          <w:rFonts w:ascii="Times New Roman" w:hAnsi="Times New Roman" w:cs="Times New Roman"/>
          <w:szCs w:val="24"/>
        </w:rPr>
        <w:t xml:space="preserve">Na ovoj skupini </w:t>
      </w:r>
      <w:r>
        <w:rPr>
          <w:rFonts w:ascii="Times New Roman" w:hAnsi="Times New Roman" w:cs="Times New Roman"/>
          <w:szCs w:val="24"/>
        </w:rPr>
        <w:t>računa rashodi su planirani u iznosu 14.600,00 eura</w:t>
      </w:r>
      <w:r w:rsidR="001631DD">
        <w:rPr>
          <w:rFonts w:ascii="Times New Roman" w:hAnsi="Times New Roman" w:cs="Times New Roman"/>
          <w:szCs w:val="24"/>
        </w:rPr>
        <w:t xml:space="preserve">, a novim planom se planiraju u iznosu 8.982,00 eura. Do smanjenja planiranih rashoda je došlo jer se do kraja 2023. godine neće realizirati planirani rashod sanacije krovišta na mrtvačnici. Planirani rashod se odnosi na dodatna ulaganja na sportskim objektima. </w:t>
      </w:r>
    </w:p>
    <w:p w14:paraId="1DE4AE7A" w14:textId="77777777" w:rsidR="009616E3" w:rsidRPr="0090441B" w:rsidRDefault="009616E3" w:rsidP="00386EFF">
      <w:pPr>
        <w:spacing w:after="120" w:line="240" w:lineRule="auto"/>
        <w:jc w:val="both"/>
        <w:rPr>
          <w:rFonts w:ascii="Times New Roman" w:hAnsi="Times New Roman" w:cs="Times New Roman"/>
          <w:b/>
          <w:bCs/>
          <w:szCs w:val="24"/>
        </w:rPr>
      </w:pPr>
    </w:p>
    <w:p w14:paraId="69063ADC" w14:textId="77777777" w:rsidR="00423215" w:rsidRDefault="00B67E99" w:rsidP="00423215">
      <w:pPr>
        <w:spacing w:line="276" w:lineRule="auto"/>
        <w:jc w:val="both"/>
        <w:rPr>
          <w:rFonts w:ascii="Times New Roman" w:hAnsi="Times New Roman" w:cs="Times New Roman"/>
        </w:rPr>
      </w:pPr>
      <w:r>
        <w:rPr>
          <w:rFonts w:ascii="Times New Roman" w:hAnsi="Times New Roman" w:cs="Times New Roman"/>
          <w:b/>
          <w:bCs/>
        </w:rPr>
        <w:t>5-I</w:t>
      </w:r>
      <w:r w:rsidRPr="00436D12">
        <w:rPr>
          <w:rFonts w:ascii="Times New Roman" w:hAnsi="Times New Roman" w:cs="Times New Roman"/>
          <w:b/>
          <w:bCs/>
        </w:rPr>
        <w:t xml:space="preserve">zdaci za financijsku imovinu i otplate zajmova </w:t>
      </w:r>
      <w:r w:rsidR="00423215">
        <w:rPr>
          <w:rFonts w:ascii="Times New Roman" w:hAnsi="Times New Roman" w:cs="Times New Roman"/>
        </w:rPr>
        <w:t>proračunom za 202</w:t>
      </w:r>
      <w:r>
        <w:rPr>
          <w:rFonts w:ascii="Times New Roman" w:hAnsi="Times New Roman" w:cs="Times New Roman"/>
        </w:rPr>
        <w:t>3</w:t>
      </w:r>
      <w:r w:rsidR="00423215">
        <w:rPr>
          <w:rFonts w:ascii="Times New Roman" w:hAnsi="Times New Roman" w:cs="Times New Roman"/>
        </w:rPr>
        <w:t xml:space="preserve">. godinu </w:t>
      </w:r>
      <w:r w:rsidR="006F4BD0">
        <w:rPr>
          <w:rFonts w:ascii="Times New Roman" w:hAnsi="Times New Roman" w:cs="Times New Roman"/>
        </w:rPr>
        <w:t xml:space="preserve">planirani su u iznosu </w:t>
      </w:r>
      <w:r>
        <w:rPr>
          <w:rFonts w:ascii="Times New Roman" w:hAnsi="Times New Roman" w:cs="Times New Roman"/>
        </w:rPr>
        <w:t>99.542,00</w:t>
      </w:r>
      <w:r w:rsidR="006F4BD0">
        <w:rPr>
          <w:rFonts w:ascii="Times New Roman" w:hAnsi="Times New Roman" w:cs="Times New Roman"/>
        </w:rPr>
        <w:t xml:space="preserve"> eura</w:t>
      </w:r>
      <w:r w:rsidR="00556C32">
        <w:rPr>
          <w:rFonts w:ascii="Times New Roman" w:hAnsi="Times New Roman" w:cs="Times New Roman"/>
        </w:rPr>
        <w:t xml:space="preserve"> te su u Izmjenama i dopunama proračuna </w:t>
      </w:r>
      <w:r>
        <w:rPr>
          <w:rFonts w:ascii="Times New Roman" w:hAnsi="Times New Roman" w:cs="Times New Roman"/>
        </w:rPr>
        <w:t xml:space="preserve">navedeni rashodi </w:t>
      </w:r>
      <w:r w:rsidR="00EC34F8">
        <w:rPr>
          <w:rFonts w:ascii="Times New Roman" w:hAnsi="Times New Roman" w:cs="Times New Roman"/>
        </w:rPr>
        <w:t xml:space="preserve">nisu povećavali niti smanjivali . Rashodi su planirani za otplatu  mjesečnih po dugoročnom kreditu, a sve prema otplatnom planu. </w:t>
      </w:r>
    </w:p>
    <w:p w14:paraId="2F0D0122" w14:textId="77777777" w:rsidR="00423215" w:rsidRDefault="00423215" w:rsidP="00423215">
      <w:pPr>
        <w:rPr>
          <w:rFonts w:ascii="Times New Roman" w:hAnsi="Times New Roman" w:cs="Times New Roman"/>
        </w:rPr>
      </w:pPr>
      <w:r>
        <w:rPr>
          <w:rFonts w:ascii="Times New Roman" w:hAnsi="Times New Roman" w:cs="Times New Roman"/>
        </w:rPr>
        <w:br w:type="page"/>
      </w:r>
    </w:p>
    <w:sectPr w:rsidR="004232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F6FB0"/>
    <w:multiLevelType w:val="hybridMultilevel"/>
    <w:tmpl w:val="1C205CF4"/>
    <w:lvl w:ilvl="0" w:tplc="D6C4D65A">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15:restartNumberingAfterBreak="0">
    <w:nsid w:val="01FC6155"/>
    <w:multiLevelType w:val="hybridMultilevel"/>
    <w:tmpl w:val="80FE0C6A"/>
    <w:lvl w:ilvl="0" w:tplc="D6C4D65A">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15:restartNumberingAfterBreak="0">
    <w:nsid w:val="024660D2"/>
    <w:multiLevelType w:val="hybridMultilevel"/>
    <w:tmpl w:val="6554A4BE"/>
    <w:lvl w:ilvl="0" w:tplc="D6C4D65A">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 w15:restartNumberingAfterBreak="0">
    <w:nsid w:val="03B97284"/>
    <w:multiLevelType w:val="hybridMultilevel"/>
    <w:tmpl w:val="0332D20E"/>
    <w:lvl w:ilvl="0" w:tplc="754EB76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4502448"/>
    <w:multiLevelType w:val="hybridMultilevel"/>
    <w:tmpl w:val="8DAA52A6"/>
    <w:lvl w:ilvl="0" w:tplc="D2246B5A">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15:restartNumberingAfterBreak="0">
    <w:nsid w:val="07A320CD"/>
    <w:multiLevelType w:val="hybridMultilevel"/>
    <w:tmpl w:val="09EE42AA"/>
    <w:lvl w:ilvl="0" w:tplc="D6C4D65A">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07D51FA1"/>
    <w:multiLevelType w:val="singleLevel"/>
    <w:tmpl w:val="282EB7EC"/>
    <w:lvl w:ilvl="0">
      <w:start w:val="1"/>
      <w:numFmt w:val="bullet"/>
      <w:lvlText w:val="-"/>
      <w:lvlJc w:val="left"/>
      <w:pPr>
        <w:tabs>
          <w:tab w:val="num" w:pos="360"/>
        </w:tabs>
        <w:ind w:left="360" w:hanging="360"/>
      </w:pPr>
    </w:lvl>
  </w:abstractNum>
  <w:abstractNum w:abstractNumId="7" w15:restartNumberingAfterBreak="0">
    <w:nsid w:val="0BD80FE6"/>
    <w:multiLevelType w:val="hybridMultilevel"/>
    <w:tmpl w:val="21343A4C"/>
    <w:lvl w:ilvl="0" w:tplc="D6C4D65A">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 w15:restartNumberingAfterBreak="0">
    <w:nsid w:val="10456516"/>
    <w:multiLevelType w:val="hybridMultilevel"/>
    <w:tmpl w:val="97A8981C"/>
    <w:lvl w:ilvl="0" w:tplc="D6C4D65A">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 w15:restartNumberingAfterBreak="0">
    <w:nsid w:val="1C912A98"/>
    <w:multiLevelType w:val="hybridMultilevel"/>
    <w:tmpl w:val="92AEA650"/>
    <w:lvl w:ilvl="0" w:tplc="D6C4D65A">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15:restartNumberingAfterBreak="0">
    <w:nsid w:val="1FC44731"/>
    <w:multiLevelType w:val="hybridMultilevel"/>
    <w:tmpl w:val="C7FCC830"/>
    <w:lvl w:ilvl="0" w:tplc="C584D2F6">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15:restartNumberingAfterBreak="0">
    <w:nsid w:val="22096326"/>
    <w:multiLevelType w:val="hybridMultilevel"/>
    <w:tmpl w:val="E6921FA4"/>
    <w:lvl w:ilvl="0" w:tplc="D6C4D65A">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23455243"/>
    <w:multiLevelType w:val="hybridMultilevel"/>
    <w:tmpl w:val="4E429BEA"/>
    <w:lvl w:ilvl="0" w:tplc="D6C4D65A">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15:restartNumberingAfterBreak="0">
    <w:nsid w:val="2DE73C64"/>
    <w:multiLevelType w:val="hybridMultilevel"/>
    <w:tmpl w:val="FF3AD972"/>
    <w:lvl w:ilvl="0" w:tplc="D6C4D65A">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4" w15:restartNumberingAfterBreak="0">
    <w:nsid w:val="373E14DC"/>
    <w:multiLevelType w:val="hybridMultilevel"/>
    <w:tmpl w:val="A0265218"/>
    <w:lvl w:ilvl="0" w:tplc="24D66DD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C012B48"/>
    <w:multiLevelType w:val="hybridMultilevel"/>
    <w:tmpl w:val="267CED9E"/>
    <w:lvl w:ilvl="0" w:tplc="D6C4D65A">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6" w15:restartNumberingAfterBreak="0">
    <w:nsid w:val="4D5D2CB8"/>
    <w:multiLevelType w:val="hybridMultilevel"/>
    <w:tmpl w:val="A84CEA30"/>
    <w:lvl w:ilvl="0" w:tplc="D6C4D65A">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7" w15:restartNumberingAfterBreak="0">
    <w:nsid w:val="71272BD9"/>
    <w:multiLevelType w:val="hybridMultilevel"/>
    <w:tmpl w:val="B01EDBBA"/>
    <w:lvl w:ilvl="0" w:tplc="D6C4D65A">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8" w15:restartNumberingAfterBreak="0">
    <w:nsid w:val="740940B1"/>
    <w:multiLevelType w:val="hybridMultilevel"/>
    <w:tmpl w:val="0DD8619C"/>
    <w:lvl w:ilvl="0" w:tplc="D6C4D65A">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9" w15:restartNumberingAfterBreak="0">
    <w:nsid w:val="74EE2C92"/>
    <w:multiLevelType w:val="hybridMultilevel"/>
    <w:tmpl w:val="4DBED5E6"/>
    <w:lvl w:ilvl="0" w:tplc="D6C4D65A">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0" w15:restartNumberingAfterBreak="0">
    <w:nsid w:val="75365D59"/>
    <w:multiLevelType w:val="hybridMultilevel"/>
    <w:tmpl w:val="BF9A24B0"/>
    <w:lvl w:ilvl="0" w:tplc="D6C4D65A">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1" w15:restartNumberingAfterBreak="0">
    <w:nsid w:val="7E4B5048"/>
    <w:multiLevelType w:val="hybridMultilevel"/>
    <w:tmpl w:val="53BE2EEE"/>
    <w:lvl w:ilvl="0" w:tplc="D6C4D65A">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16cid:durableId="1117914901">
    <w:abstractNumId w:val="6"/>
  </w:num>
  <w:num w:numId="2" w16cid:durableId="222298584">
    <w:abstractNumId w:val="8"/>
  </w:num>
  <w:num w:numId="3" w16cid:durableId="56827959">
    <w:abstractNumId w:val="13"/>
  </w:num>
  <w:num w:numId="4" w16cid:durableId="1552033594">
    <w:abstractNumId w:val="0"/>
  </w:num>
  <w:num w:numId="5" w16cid:durableId="1886133298">
    <w:abstractNumId w:val="1"/>
  </w:num>
  <w:num w:numId="6" w16cid:durableId="932856840">
    <w:abstractNumId w:val="21"/>
  </w:num>
  <w:num w:numId="7" w16cid:durableId="1129785865">
    <w:abstractNumId w:val="7"/>
  </w:num>
  <w:num w:numId="8" w16cid:durableId="633758110">
    <w:abstractNumId w:val="12"/>
  </w:num>
  <w:num w:numId="9" w16cid:durableId="1855995409">
    <w:abstractNumId w:val="9"/>
  </w:num>
  <w:num w:numId="10" w16cid:durableId="1600676320">
    <w:abstractNumId w:val="17"/>
  </w:num>
  <w:num w:numId="11" w16cid:durableId="1649088653">
    <w:abstractNumId w:val="15"/>
  </w:num>
  <w:num w:numId="12" w16cid:durableId="1234046183">
    <w:abstractNumId w:val="19"/>
  </w:num>
  <w:num w:numId="13" w16cid:durableId="1110204025">
    <w:abstractNumId w:val="18"/>
  </w:num>
  <w:num w:numId="14" w16cid:durableId="1678539436">
    <w:abstractNumId w:val="20"/>
  </w:num>
  <w:num w:numId="15" w16cid:durableId="951984956">
    <w:abstractNumId w:val="2"/>
  </w:num>
  <w:num w:numId="16" w16cid:durableId="1224636113">
    <w:abstractNumId w:val="11"/>
  </w:num>
  <w:num w:numId="17" w16cid:durableId="63451782">
    <w:abstractNumId w:val="4"/>
  </w:num>
  <w:num w:numId="18" w16cid:durableId="1739286834">
    <w:abstractNumId w:val="5"/>
  </w:num>
  <w:num w:numId="19" w16cid:durableId="1360662988">
    <w:abstractNumId w:val="3"/>
  </w:num>
  <w:num w:numId="20" w16cid:durableId="1112243551">
    <w:abstractNumId w:val="16"/>
  </w:num>
  <w:num w:numId="21" w16cid:durableId="1674838529">
    <w:abstractNumId w:val="14"/>
  </w:num>
  <w:num w:numId="22" w16cid:durableId="3043542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709"/>
    <w:rsid w:val="00010ECA"/>
    <w:rsid w:val="000A0129"/>
    <w:rsid w:val="000C54F5"/>
    <w:rsid w:val="000D3BD6"/>
    <w:rsid w:val="000E7873"/>
    <w:rsid w:val="00101210"/>
    <w:rsid w:val="00110134"/>
    <w:rsid w:val="001235FB"/>
    <w:rsid w:val="00135E3E"/>
    <w:rsid w:val="00143F0E"/>
    <w:rsid w:val="00160072"/>
    <w:rsid w:val="001631DD"/>
    <w:rsid w:val="0016675D"/>
    <w:rsid w:val="00183A2D"/>
    <w:rsid w:val="001A521B"/>
    <w:rsid w:val="001B04D5"/>
    <w:rsid w:val="001B346C"/>
    <w:rsid w:val="001D0634"/>
    <w:rsid w:val="001D1699"/>
    <w:rsid w:val="00221E95"/>
    <w:rsid w:val="002225A4"/>
    <w:rsid w:val="00284505"/>
    <w:rsid w:val="0028626B"/>
    <w:rsid w:val="002C51D3"/>
    <w:rsid w:val="002D7AA7"/>
    <w:rsid w:val="00324FC4"/>
    <w:rsid w:val="00327219"/>
    <w:rsid w:val="00343498"/>
    <w:rsid w:val="00351350"/>
    <w:rsid w:val="00386EFF"/>
    <w:rsid w:val="003D03FA"/>
    <w:rsid w:val="00423215"/>
    <w:rsid w:val="004646F2"/>
    <w:rsid w:val="004670A7"/>
    <w:rsid w:val="00473236"/>
    <w:rsid w:val="004948C9"/>
    <w:rsid w:val="00495AB9"/>
    <w:rsid w:val="004961AA"/>
    <w:rsid w:val="004C7BD5"/>
    <w:rsid w:val="004D0B83"/>
    <w:rsid w:val="00507040"/>
    <w:rsid w:val="00547160"/>
    <w:rsid w:val="00556C32"/>
    <w:rsid w:val="005A0970"/>
    <w:rsid w:val="005A5F5E"/>
    <w:rsid w:val="005A6DBF"/>
    <w:rsid w:val="005A7D74"/>
    <w:rsid w:val="005F4EEA"/>
    <w:rsid w:val="00601ED6"/>
    <w:rsid w:val="0061444C"/>
    <w:rsid w:val="00623F6D"/>
    <w:rsid w:val="00653C1F"/>
    <w:rsid w:val="00685F7C"/>
    <w:rsid w:val="0069206A"/>
    <w:rsid w:val="006B15DA"/>
    <w:rsid w:val="006C244A"/>
    <w:rsid w:val="006F2131"/>
    <w:rsid w:val="006F4BD0"/>
    <w:rsid w:val="006F744A"/>
    <w:rsid w:val="007069C1"/>
    <w:rsid w:val="007304CB"/>
    <w:rsid w:val="007337C5"/>
    <w:rsid w:val="00734DD6"/>
    <w:rsid w:val="007501D3"/>
    <w:rsid w:val="00762029"/>
    <w:rsid w:val="00764B5E"/>
    <w:rsid w:val="007C40FD"/>
    <w:rsid w:val="007F0DF6"/>
    <w:rsid w:val="007F2C8A"/>
    <w:rsid w:val="008203FA"/>
    <w:rsid w:val="00842222"/>
    <w:rsid w:val="008465A6"/>
    <w:rsid w:val="00863217"/>
    <w:rsid w:val="00892E83"/>
    <w:rsid w:val="00893EF1"/>
    <w:rsid w:val="008D713C"/>
    <w:rsid w:val="008F0A9B"/>
    <w:rsid w:val="008F6614"/>
    <w:rsid w:val="0090441B"/>
    <w:rsid w:val="009616E3"/>
    <w:rsid w:val="00966FE8"/>
    <w:rsid w:val="009A380F"/>
    <w:rsid w:val="00A025DF"/>
    <w:rsid w:val="00A04651"/>
    <w:rsid w:val="00A04B46"/>
    <w:rsid w:val="00A052B4"/>
    <w:rsid w:val="00A142FD"/>
    <w:rsid w:val="00A42D5A"/>
    <w:rsid w:val="00A53D47"/>
    <w:rsid w:val="00A57E99"/>
    <w:rsid w:val="00A72167"/>
    <w:rsid w:val="00A77934"/>
    <w:rsid w:val="00A958AF"/>
    <w:rsid w:val="00AC35B7"/>
    <w:rsid w:val="00AC3DD3"/>
    <w:rsid w:val="00AC496A"/>
    <w:rsid w:val="00AC6B39"/>
    <w:rsid w:val="00AD662D"/>
    <w:rsid w:val="00B10113"/>
    <w:rsid w:val="00B14D48"/>
    <w:rsid w:val="00B168E7"/>
    <w:rsid w:val="00B24BE5"/>
    <w:rsid w:val="00B31E1C"/>
    <w:rsid w:val="00B44974"/>
    <w:rsid w:val="00B67E99"/>
    <w:rsid w:val="00BD3564"/>
    <w:rsid w:val="00BD4715"/>
    <w:rsid w:val="00C16740"/>
    <w:rsid w:val="00C22D6C"/>
    <w:rsid w:val="00C37AB3"/>
    <w:rsid w:val="00C37B5B"/>
    <w:rsid w:val="00C4005C"/>
    <w:rsid w:val="00C42ED6"/>
    <w:rsid w:val="00C50105"/>
    <w:rsid w:val="00C53A40"/>
    <w:rsid w:val="00C74CD3"/>
    <w:rsid w:val="00C80046"/>
    <w:rsid w:val="00CC41F4"/>
    <w:rsid w:val="00CE12AE"/>
    <w:rsid w:val="00CF671D"/>
    <w:rsid w:val="00D27252"/>
    <w:rsid w:val="00D300E2"/>
    <w:rsid w:val="00D50658"/>
    <w:rsid w:val="00DB0D94"/>
    <w:rsid w:val="00DE732C"/>
    <w:rsid w:val="00DE7879"/>
    <w:rsid w:val="00E15176"/>
    <w:rsid w:val="00E17709"/>
    <w:rsid w:val="00E23426"/>
    <w:rsid w:val="00E26C53"/>
    <w:rsid w:val="00E33FEC"/>
    <w:rsid w:val="00E96F72"/>
    <w:rsid w:val="00EB76A4"/>
    <w:rsid w:val="00EC34F8"/>
    <w:rsid w:val="00ED76A6"/>
    <w:rsid w:val="00EF1B80"/>
    <w:rsid w:val="00F03FC8"/>
    <w:rsid w:val="00F04ED6"/>
    <w:rsid w:val="00F168CF"/>
    <w:rsid w:val="00F219EA"/>
    <w:rsid w:val="00F40D76"/>
    <w:rsid w:val="00F60C50"/>
    <w:rsid w:val="00F72DF6"/>
    <w:rsid w:val="00FA61E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8DEC3"/>
  <w15:chartTrackingRefBased/>
  <w15:docId w15:val="{720BD4F8-BC86-4114-8C30-7AD92DD32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215"/>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7709"/>
    <w:pPr>
      <w:spacing w:after="0" w:line="240" w:lineRule="auto"/>
    </w:pPr>
    <w:rPr>
      <w:rFonts w:eastAsiaTheme="minorEastAsia"/>
      <w:lang w:eastAsia="hr-HR"/>
    </w:rPr>
  </w:style>
  <w:style w:type="paragraph" w:styleId="ListParagraph">
    <w:name w:val="List Paragraph"/>
    <w:basedOn w:val="Normal"/>
    <w:uiPriority w:val="34"/>
    <w:qFormat/>
    <w:rsid w:val="00423215"/>
    <w:pPr>
      <w:spacing w:line="256" w:lineRule="auto"/>
      <w:ind w:left="720"/>
      <w:contextualSpacing/>
    </w:pPr>
    <w:rPr>
      <w:rFonts w:asciiTheme="minorHAnsi" w:hAnsiTheme="minorHAnsi"/>
      <w:sz w:val="22"/>
    </w:rPr>
  </w:style>
  <w:style w:type="table" w:styleId="TableGrid">
    <w:name w:val="Table Grid"/>
    <w:basedOn w:val="TableNormal"/>
    <w:uiPriority w:val="39"/>
    <w:rsid w:val="004232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67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7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A5583-A484-48D3-AED7-EC6937161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1795</Words>
  <Characters>10234</Characters>
  <Application>Microsoft Office Word</Application>
  <DocSecurity>0</DocSecurity>
  <Lines>85</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OPCINA ZE</cp:lastModifiedBy>
  <cp:revision>2</cp:revision>
  <cp:lastPrinted>2024-10-02T08:53:00Z</cp:lastPrinted>
  <dcterms:created xsi:type="dcterms:W3CDTF">2024-10-04T07:24:00Z</dcterms:created>
  <dcterms:modified xsi:type="dcterms:W3CDTF">2024-10-04T07:24:00Z</dcterms:modified>
</cp:coreProperties>
</file>